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57866" w:rsidRPr="007D444D" w:rsidRDefault="00AA6928" w:rsidP="00787F3E">
      <w:pPr>
        <w:adjustRightInd w:val="0"/>
        <w:snapToGrid w:val="0"/>
        <w:spacing w:beforeLines="50" w:afterLines="50"/>
        <w:jc w:val="center"/>
        <w:rPr>
          <w:rFonts w:asciiTheme="minorEastAsia" w:eastAsiaTheme="minorEastAsia" w:hAnsiTheme="minorEastAsia"/>
          <w:b/>
          <w:color w:val="000000"/>
          <w:sz w:val="36"/>
          <w:szCs w:val="32"/>
        </w:rPr>
      </w:pPr>
      <w:r w:rsidRPr="007D444D">
        <w:rPr>
          <w:rFonts w:asciiTheme="minorEastAsia" w:eastAsiaTheme="minorEastAsia" w:hAnsiTheme="minorEastAsia" w:hint="eastAsia"/>
          <w:b/>
          <w:color w:val="000000"/>
          <w:sz w:val="36"/>
          <w:szCs w:val="32"/>
        </w:rPr>
        <w:t>中国能源战略研究院研究生国家奖学金</w:t>
      </w:r>
      <w:r w:rsidR="0037607A" w:rsidRPr="007D444D">
        <w:rPr>
          <w:rFonts w:asciiTheme="minorEastAsia" w:eastAsiaTheme="minorEastAsia" w:hAnsiTheme="minorEastAsia" w:hint="eastAsia"/>
          <w:b/>
          <w:color w:val="000000"/>
          <w:sz w:val="36"/>
          <w:szCs w:val="32"/>
        </w:rPr>
        <w:t>评审办法</w:t>
      </w:r>
    </w:p>
    <w:p w:rsidR="0037607A" w:rsidRPr="0037607A" w:rsidRDefault="0037607A" w:rsidP="00787F3E">
      <w:pPr>
        <w:adjustRightInd w:val="0"/>
        <w:snapToGrid w:val="0"/>
        <w:spacing w:beforeLines="50" w:afterLines="50"/>
        <w:jc w:val="center"/>
        <w:rPr>
          <w:rFonts w:asciiTheme="minorEastAsia" w:eastAsiaTheme="minorEastAsia" w:hAnsiTheme="minorEastAsia"/>
          <w:b/>
          <w:color w:val="000000"/>
          <w:sz w:val="28"/>
          <w:szCs w:val="32"/>
        </w:rPr>
      </w:pPr>
      <w:r>
        <w:rPr>
          <w:rFonts w:asciiTheme="minorEastAsia" w:eastAsiaTheme="minorEastAsia" w:hAnsiTheme="minorEastAsia" w:hint="eastAsia"/>
          <w:b/>
          <w:color w:val="000000"/>
          <w:sz w:val="28"/>
          <w:szCs w:val="32"/>
        </w:rPr>
        <w:t>第一章 总则</w:t>
      </w:r>
    </w:p>
    <w:p w:rsidR="00AA6928" w:rsidRDefault="0037607A" w:rsidP="007D444D">
      <w:pPr>
        <w:adjustRightInd w:val="0"/>
        <w:snapToGrid w:val="0"/>
        <w:spacing w:line="360" w:lineRule="auto"/>
        <w:ind w:firstLineChars="200" w:firstLine="562"/>
        <w:jc w:val="left"/>
        <w:rPr>
          <w:sz w:val="28"/>
          <w:szCs w:val="30"/>
        </w:rPr>
      </w:pPr>
      <w:r w:rsidRPr="007D444D">
        <w:rPr>
          <w:rFonts w:hint="eastAsia"/>
          <w:b/>
          <w:sz w:val="28"/>
          <w:szCs w:val="30"/>
        </w:rPr>
        <w:t>第一条</w:t>
      </w:r>
      <w:r>
        <w:rPr>
          <w:rFonts w:hint="eastAsia"/>
          <w:sz w:val="28"/>
          <w:szCs w:val="30"/>
        </w:rPr>
        <w:t xml:space="preserve">  </w:t>
      </w:r>
      <w:r w:rsidR="00AA6928" w:rsidRPr="00AA6928">
        <w:rPr>
          <w:rFonts w:hint="eastAsia"/>
          <w:sz w:val="28"/>
          <w:szCs w:val="30"/>
        </w:rPr>
        <w:t>为发挥国家奖学金的激励作用，</w:t>
      </w:r>
      <w:r>
        <w:rPr>
          <w:rFonts w:hint="eastAsia"/>
          <w:sz w:val="28"/>
          <w:szCs w:val="30"/>
        </w:rPr>
        <w:t>进一步促进和巩固研究院研究生的优良学风，提高培养质量，根据《研究生国家奖学金管理暂行办法》（</w:t>
      </w:r>
      <w:proofErr w:type="gramStart"/>
      <w:r>
        <w:rPr>
          <w:rFonts w:hint="eastAsia"/>
          <w:sz w:val="28"/>
          <w:szCs w:val="30"/>
        </w:rPr>
        <w:t>财教【</w:t>
      </w:r>
      <w:r>
        <w:rPr>
          <w:rFonts w:hint="eastAsia"/>
          <w:sz w:val="28"/>
          <w:szCs w:val="30"/>
        </w:rPr>
        <w:t>2012</w:t>
      </w:r>
      <w:r>
        <w:rPr>
          <w:rFonts w:hint="eastAsia"/>
          <w:sz w:val="28"/>
          <w:szCs w:val="30"/>
        </w:rPr>
        <w:t>】</w:t>
      </w:r>
      <w:proofErr w:type="gramEnd"/>
      <w:r>
        <w:rPr>
          <w:rFonts w:hint="eastAsia"/>
          <w:sz w:val="28"/>
          <w:szCs w:val="30"/>
        </w:rPr>
        <w:t>342</w:t>
      </w:r>
      <w:r>
        <w:rPr>
          <w:rFonts w:hint="eastAsia"/>
          <w:sz w:val="28"/>
          <w:szCs w:val="30"/>
        </w:rPr>
        <w:t>号）、《普通高等学校研究生国家奖学金评审办法》（</w:t>
      </w:r>
      <w:proofErr w:type="gramStart"/>
      <w:r>
        <w:rPr>
          <w:rFonts w:hint="eastAsia"/>
          <w:sz w:val="28"/>
          <w:szCs w:val="30"/>
        </w:rPr>
        <w:t>教财【</w:t>
      </w:r>
      <w:r>
        <w:rPr>
          <w:rFonts w:hint="eastAsia"/>
          <w:sz w:val="28"/>
          <w:szCs w:val="30"/>
        </w:rPr>
        <w:t>2014</w:t>
      </w:r>
      <w:r>
        <w:rPr>
          <w:rFonts w:hint="eastAsia"/>
          <w:sz w:val="28"/>
          <w:szCs w:val="30"/>
        </w:rPr>
        <w:t>】</w:t>
      </w:r>
      <w:proofErr w:type="gramEnd"/>
      <w:r>
        <w:rPr>
          <w:rFonts w:hint="eastAsia"/>
          <w:sz w:val="28"/>
          <w:szCs w:val="30"/>
        </w:rPr>
        <w:t>1</w:t>
      </w:r>
      <w:r>
        <w:rPr>
          <w:rFonts w:hint="eastAsia"/>
          <w:sz w:val="28"/>
          <w:szCs w:val="30"/>
        </w:rPr>
        <w:t>号）、《中国石油大学（北京）研究生奖学金管理与实施办法（修订）》（中石大京</w:t>
      </w:r>
      <w:proofErr w:type="gramStart"/>
      <w:r>
        <w:rPr>
          <w:rFonts w:hint="eastAsia"/>
          <w:sz w:val="28"/>
          <w:szCs w:val="30"/>
        </w:rPr>
        <w:t>研</w:t>
      </w:r>
      <w:proofErr w:type="gramEnd"/>
      <w:r>
        <w:rPr>
          <w:rFonts w:hint="eastAsia"/>
          <w:sz w:val="28"/>
          <w:szCs w:val="30"/>
        </w:rPr>
        <w:t>【</w:t>
      </w:r>
      <w:r>
        <w:rPr>
          <w:rFonts w:hint="eastAsia"/>
          <w:sz w:val="28"/>
          <w:szCs w:val="30"/>
        </w:rPr>
        <w:t>2012</w:t>
      </w:r>
      <w:r>
        <w:rPr>
          <w:rFonts w:hint="eastAsia"/>
          <w:sz w:val="28"/>
          <w:szCs w:val="30"/>
        </w:rPr>
        <w:t>】</w:t>
      </w:r>
      <w:r>
        <w:rPr>
          <w:rFonts w:hint="eastAsia"/>
          <w:sz w:val="28"/>
          <w:szCs w:val="30"/>
        </w:rPr>
        <w:t>15</w:t>
      </w:r>
      <w:r>
        <w:rPr>
          <w:rFonts w:hint="eastAsia"/>
          <w:sz w:val="28"/>
          <w:szCs w:val="30"/>
        </w:rPr>
        <w:t>号）、《中国石油大学（北京）研究生学籍管理办法（修订）》（中石大京</w:t>
      </w:r>
      <w:proofErr w:type="gramStart"/>
      <w:r>
        <w:rPr>
          <w:rFonts w:hint="eastAsia"/>
          <w:sz w:val="28"/>
          <w:szCs w:val="30"/>
        </w:rPr>
        <w:t>研</w:t>
      </w:r>
      <w:proofErr w:type="gramEnd"/>
      <w:r>
        <w:rPr>
          <w:rFonts w:hint="eastAsia"/>
          <w:sz w:val="28"/>
          <w:szCs w:val="30"/>
        </w:rPr>
        <w:t>【</w:t>
      </w:r>
      <w:r>
        <w:rPr>
          <w:rFonts w:hint="eastAsia"/>
          <w:sz w:val="28"/>
          <w:szCs w:val="30"/>
        </w:rPr>
        <w:t>2014</w:t>
      </w:r>
      <w:r>
        <w:rPr>
          <w:rFonts w:hint="eastAsia"/>
          <w:sz w:val="28"/>
          <w:szCs w:val="30"/>
        </w:rPr>
        <w:t>】</w:t>
      </w:r>
      <w:r>
        <w:rPr>
          <w:rFonts w:hint="eastAsia"/>
          <w:sz w:val="28"/>
          <w:szCs w:val="30"/>
        </w:rPr>
        <w:t>12</w:t>
      </w:r>
      <w:r>
        <w:rPr>
          <w:rFonts w:hint="eastAsia"/>
          <w:sz w:val="28"/>
          <w:szCs w:val="30"/>
        </w:rPr>
        <w:t>号）和《中国石油大学（北京）研究生国家奖学金评审办法》（中石大京</w:t>
      </w:r>
      <w:proofErr w:type="gramStart"/>
      <w:r>
        <w:rPr>
          <w:rFonts w:hint="eastAsia"/>
          <w:sz w:val="28"/>
          <w:szCs w:val="30"/>
        </w:rPr>
        <w:t>研</w:t>
      </w:r>
      <w:proofErr w:type="gramEnd"/>
      <w:r>
        <w:rPr>
          <w:rFonts w:hint="eastAsia"/>
          <w:sz w:val="28"/>
          <w:szCs w:val="30"/>
        </w:rPr>
        <w:t>【</w:t>
      </w:r>
      <w:r>
        <w:rPr>
          <w:rFonts w:hint="eastAsia"/>
          <w:sz w:val="28"/>
          <w:szCs w:val="30"/>
        </w:rPr>
        <w:t>2014</w:t>
      </w:r>
      <w:r>
        <w:rPr>
          <w:rFonts w:hint="eastAsia"/>
          <w:sz w:val="28"/>
          <w:szCs w:val="30"/>
        </w:rPr>
        <w:t>】</w:t>
      </w:r>
      <w:r>
        <w:rPr>
          <w:rFonts w:hint="eastAsia"/>
          <w:sz w:val="28"/>
          <w:szCs w:val="30"/>
        </w:rPr>
        <w:t>13</w:t>
      </w:r>
      <w:r>
        <w:rPr>
          <w:rFonts w:hint="eastAsia"/>
          <w:sz w:val="28"/>
          <w:szCs w:val="30"/>
        </w:rPr>
        <w:t>号）等文件要求，结合中国能源战略研究院实际，</w:t>
      </w:r>
      <w:r w:rsidR="00AA6928" w:rsidRPr="00AA6928">
        <w:rPr>
          <w:rFonts w:hint="eastAsia"/>
          <w:sz w:val="28"/>
          <w:szCs w:val="30"/>
        </w:rPr>
        <w:t>制定</w:t>
      </w:r>
      <w:r>
        <w:rPr>
          <w:rFonts w:hint="eastAsia"/>
          <w:sz w:val="28"/>
          <w:szCs w:val="30"/>
        </w:rPr>
        <w:t>本</w:t>
      </w:r>
      <w:r w:rsidR="00AA6928" w:rsidRPr="00AA6928">
        <w:rPr>
          <w:rFonts w:hint="eastAsia"/>
          <w:sz w:val="28"/>
          <w:szCs w:val="30"/>
        </w:rPr>
        <w:t>办法。</w:t>
      </w:r>
    </w:p>
    <w:p w:rsidR="0037607A" w:rsidRDefault="0037607A" w:rsidP="007D444D">
      <w:pPr>
        <w:adjustRightInd w:val="0"/>
        <w:snapToGrid w:val="0"/>
        <w:spacing w:line="360" w:lineRule="auto"/>
        <w:ind w:firstLineChars="200" w:firstLine="562"/>
        <w:jc w:val="left"/>
        <w:rPr>
          <w:sz w:val="28"/>
          <w:szCs w:val="30"/>
        </w:rPr>
      </w:pPr>
      <w:r w:rsidRPr="007D444D">
        <w:rPr>
          <w:rFonts w:hint="eastAsia"/>
          <w:b/>
          <w:sz w:val="28"/>
          <w:szCs w:val="30"/>
        </w:rPr>
        <w:t>第二条</w:t>
      </w:r>
      <w:r>
        <w:rPr>
          <w:rFonts w:hint="eastAsia"/>
          <w:sz w:val="28"/>
          <w:szCs w:val="30"/>
        </w:rPr>
        <w:t xml:space="preserve">  </w:t>
      </w:r>
      <w:r>
        <w:rPr>
          <w:rFonts w:hint="eastAsia"/>
          <w:sz w:val="28"/>
          <w:szCs w:val="30"/>
        </w:rPr>
        <w:t>研究生国家奖学金由中央财政出资设立，用于奖励表现优异的全日制（全脱产学习）研究生。申请此奖学金的研究生须具有中华人民共和国国籍。</w:t>
      </w:r>
    </w:p>
    <w:p w:rsidR="0037607A" w:rsidRPr="007D444D" w:rsidRDefault="0037607A" w:rsidP="007D444D">
      <w:pPr>
        <w:adjustRightInd w:val="0"/>
        <w:snapToGrid w:val="0"/>
        <w:spacing w:line="360" w:lineRule="auto"/>
        <w:ind w:firstLineChars="200" w:firstLine="562"/>
        <w:jc w:val="left"/>
        <w:rPr>
          <w:sz w:val="28"/>
          <w:szCs w:val="30"/>
        </w:rPr>
      </w:pPr>
      <w:r w:rsidRPr="007D444D">
        <w:rPr>
          <w:rFonts w:hint="eastAsia"/>
          <w:b/>
          <w:sz w:val="28"/>
          <w:szCs w:val="30"/>
        </w:rPr>
        <w:t>第三条</w:t>
      </w:r>
      <w:r>
        <w:rPr>
          <w:rFonts w:hint="eastAsia"/>
          <w:sz w:val="28"/>
          <w:szCs w:val="30"/>
        </w:rPr>
        <w:t xml:space="preserve">  </w:t>
      </w:r>
      <w:r>
        <w:rPr>
          <w:rFonts w:hint="eastAsia"/>
          <w:sz w:val="28"/>
          <w:szCs w:val="30"/>
        </w:rPr>
        <w:t>研究生国家奖学金的评审工作，应坚持公正、公平、公开、择优的原则，严格执行国家有关教育法规，杜绝弄虚作假。</w:t>
      </w:r>
    </w:p>
    <w:p w:rsidR="0037607A" w:rsidRPr="007D444D" w:rsidRDefault="0037607A" w:rsidP="00787F3E">
      <w:pPr>
        <w:adjustRightInd w:val="0"/>
        <w:snapToGrid w:val="0"/>
        <w:spacing w:beforeLines="50" w:afterLines="50"/>
        <w:jc w:val="center"/>
        <w:rPr>
          <w:rFonts w:asciiTheme="minorEastAsia" w:eastAsiaTheme="minorEastAsia" w:hAnsiTheme="minorEastAsia"/>
          <w:b/>
          <w:color w:val="000000"/>
          <w:sz w:val="28"/>
          <w:szCs w:val="32"/>
        </w:rPr>
      </w:pPr>
      <w:r w:rsidRPr="007D444D">
        <w:rPr>
          <w:rFonts w:asciiTheme="minorEastAsia" w:eastAsiaTheme="minorEastAsia" w:hAnsiTheme="minorEastAsia" w:hint="eastAsia"/>
          <w:b/>
          <w:color w:val="000000"/>
          <w:sz w:val="28"/>
          <w:szCs w:val="32"/>
        </w:rPr>
        <w:t>第二章  奖励标准和申请条件</w:t>
      </w:r>
    </w:p>
    <w:p w:rsidR="0037607A" w:rsidRDefault="0037607A" w:rsidP="007D444D">
      <w:pPr>
        <w:adjustRightInd w:val="0"/>
        <w:snapToGrid w:val="0"/>
        <w:spacing w:line="360" w:lineRule="auto"/>
        <w:ind w:firstLineChars="200" w:firstLine="562"/>
        <w:jc w:val="left"/>
        <w:rPr>
          <w:sz w:val="28"/>
          <w:szCs w:val="30"/>
        </w:rPr>
      </w:pPr>
      <w:r w:rsidRPr="007D444D">
        <w:rPr>
          <w:rFonts w:hint="eastAsia"/>
          <w:b/>
          <w:sz w:val="28"/>
          <w:szCs w:val="30"/>
        </w:rPr>
        <w:t>第四条</w:t>
      </w:r>
      <w:r>
        <w:rPr>
          <w:rFonts w:hint="eastAsia"/>
          <w:sz w:val="28"/>
          <w:szCs w:val="30"/>
        </w:rPr>
        <w:t xml:space="preserve">  </w:t>
      </w:r>
      <w:r>
        <w:rPr>
          <w:rFonts w:hint="eastAsia"/>
          <w:sz w:val="28"/>
          <w:szCs w:val="30"/>
        </w:rPr>
        <w:t>博士研究生国家奖学金奖励标准为每生每年</w:t>
      </w:r>
      <w:r>
        <w:rPr>
          <w:rFonts w:hint="eastAsia"/>
          <w:sz w:val="28"/>
          <w:szCs w:val="30"/>
        </w:rPr>
        <w:t>3</w:t>
      </w:r>
      <w:r>
        <w:rPr>
          <w:rFonts w:hint="eastAsia"/>
          <w:sz w:val="28"/>
          <w:szCs w:val="30"/>
        </w:rPr>
        <w:t>万元，硕士</w:t>
      </w:r>
      <w:r w:rsidR="00251AF2">
        <w:rPr>
          <w:rFonts w:hint="eastAsia"/>
          <w:sz w:val="28"/>
          <w:szCs w:val="30"/>
        </w:rPr>
        <w:t>研究生国家奖学金奖励标准为每生每年</w:t>
      </w:r>
      <w:r w:rsidR="00251AF2">
        <w:rPr>
          <w:rFonts w:hint="eastAsia"/>
          <w:sz w:val="28"/>
          <w:szCs w:val="30"/>
        </w:rPr>
        <w:t>2</w:t>
      </w:r>
      <w:r w:rsidR="00251AF2">
        <w:rPr>
          <w:rFonts w:hint="eastAsia"/>
          <w:sz w:val="28"/>
          <w:szCs w:val="30"/>
        </w:rPr>
        <w:t>万元。</w:t>
      </w:r>
    </w:p>
    <w:p w:rsidR="00251AF2" w:rsidRDefault="00251AF2" w:rsidP="007D444D">
      <w:pPr>
        <w:adjustRightInd w:val="0"/>
        <w:snapToGrid w:val="0"/>
        <w:spacing w:line="360" w:lineRule="auto"/>
        <w:ind w:firstLineChars="200" w:firstLine="562"/>
        <w:jc w:val="left"/>
        <w:rPr>
          <w:sz w:val="28"/>
          <w:szCs w:val="30"/>
        </w:rPr>
      </w:pPr>
      <w:r w:rsidRPr="007D444D">
        <w:rPr>
          <w:rFonts w:hint="eastAsia"/>
          <w:b/>
          <w:sz w:val="28"/>
          <w:szCs w:val="30"/>
        </w:rPr>
        <w:t>第五条</w:t>
      </w:r>
      <w:r>
        <w:rPr>
          <w:rFonts w:hint="eastAsia"/>
          <w:sz w:val="28"/>
          <w:szCs w:val="30"/>
        </w:rPr>
        <w:t xml:space="preserve">  </w:t>
      </w:r>
      <w:r>
        <w:rPr>
          <w:rFonts w:hint="eastAsia"/>
          <w:sz w:val="28"/>
          <w:szCs w:val="30"/>
        </w:rPr>
        <w:t>申请研究生国家奖学金的基本条件：</w:t>
      </w:r>
    </w:p>
    <w:p w:rsidR="00251AF2" w:rsidRDefault="00251AF2" w:rsidP="00AA6928">
      <w:pPr>
        <w:adjustRightInd w:val="0"/>
        <w:snapToGrid w:val="0"/>
        <w:spacing w:line="360" w:lineRule="auto"/>
        <w:ind w:firstLineChars="200" w:firstLine="560"/>
        <w:jc w:val="left"/>
        <w:rPr>
          <w:sz w:val="28"/>
          <w:szCs w:val="30"/>
        </w:rPr>
      </w:pPr>
      <w:r>
        <w:rPr>
          <w:rFonts w:hint="eastAsia"/>
          <w:sz w:val="28"/>
          <w:szCs w:val="30"/>
        </w:rPr>
        <w:t xml:space="preserve">1. </w:t>
      </w:r>
      <w:r>
        <w:rPr>
          <w:rFonts w:hint="eastAsia"/>
          <w:sz w:val="28"/>
          <w:szCs w:val="30"/>
        </w:rPr>
        <w:t>热爱社会主义祖国，拥护中国共产党的领导；</w:t>
      </w:r>
    </w:p>
    <w:p w:rsidR="00251AF2" w:rsidRDefault="00251AF2" w:rsidP="00AA6928">
      <w:pPr>
        <w:adjustRightInd w:val="0"/>
        <w:snapToGrid w:val="0"/>
        <w:spacing w:line="360" w:lineRule="auto"/>
        <w:ind w:firstLineChars="200" w:firstLine="560"/>
        <w:jc w:val="left"/>
        <w:rPr>
          <w:sz w:val="28"/>
          <w:szCs w:val="30"/>
        </w:rPr>
      </w:pPr>
      <w:r>
        <w:rPr>
          <w:rFonts w:hint="eastAsia"/>
          <w:sz w:val="28"/>
          <w:szCs w:val="30"/>
        </w:rPr>
        <w:t xml:space="preserve">2. </w:t>
      </w:r>
      <w:r>
        <w:rPr>
          <w:rFonts w:hint="eastAsia"/>
          <w:sz w:val="28"/>
          <w:szCs w:val="30"/>
        </w:rPr>
        <w:t>遵守国家法律法规，模范遵守学校的各项规章制度；</w:t>
      </w:r>
    </w:p>
    <w:p w:rsidR="00251AF2" w:rsidRDefault="00251AF2" w:rsidP="00AA6928">
      <w:pPr>
        <w:adjustRightInd w:val="0"/>
        <w:snapToGrid w:val="0"/>
        <w:spacing w:line="360" w:lineRule="auto"/>
        <w:ind w:firstLineChars="200" w:firstLine="560"/>
        <w:jc w:val="left"/>
        <w:rPr>
          <w:sz w:val="28"/>
          <w:szCs w:val="30"/>
        </w:rPr>
      </w:pPr>
      <w:r>
        <w:rPr>
          <w:rFonts w:hint="eastAsia"/>
          <w:sz w:val="28"/>
          <w:szCs w:val="30"/>
        </w:rPr>
        <w:t xml:space="preserve">3. </w:t>
      </w:r>
      <w:r>
        <w:rPr>
          <w:rFonts w:hint="eastAsia"/>
          <w:sz w:val="28"/>
          <w:szCs w:val="30"/>
        </w:rPr>
        <w:t>诚实守信，道德品质优良，在同学中能够起到表率和示范作用；</w:t>
      </w:r>
    </w:p>
    <w:p w:rsidR="00251AF2" w:rsidRDefault="00251AF2" w:rsidP="00AA6928">
      <w:pPr>
        <w:adjustRightInd w:val="0"/>
        <w:snapToGrid w:val="0"/>
        <w:spacing w:line="360" w:lineRule="auto"/>
        <w:ind w:firstLineChars="200" w:firstLine="560"/>
        <w:jc w:val="left"/>
        <w:rPr>
          <w:sz w:val="28"/>
          <w:szCs w:val="30"/>
        </w:rPr>
      </w:pPr>
      <w:r>
        <w:rPr>
          <w:rFonts w:hint="eastAsia"/>
          <w:sz w:val="28"/>
          <w:szCs w:val="30"/>
        </w:rPr>
        <w:lastRenderedPageBreak/>
        <w:t xml:space="preserve">4. </w:t>
      </w:r>
      <w:r>
        <w:rPr>
          <w:rFonts w:hint="eastAsia"/>
          <w:sz w:val="28"/>
          <w:szCs w:val="30"/>
        </w:rPr>
        <w:t>完成规定课程学习，学习成绩优异；学位论文进展顺利，科研成果突出；</w:t>
      </w:r>
    </w:p>
    <w:p w:rsidR="00251AF2" w:rsidRDefault="00251AF2" w:rsidP="00AA6928">
      <w:pPr>
        <w:adjustRightInd w:val="0"/>
        <w:snapToGrid w:val="0"/>
        <w:spacing w:line="360" w:lineRule="auto"/>
        <w:ind w:firstLineChars="200" w:firstLine="560"/>
        <w:jc w:val="left"/>
        <w:rPr>
          <w:sz w:val="28"/>
          <w:szCs w:val="30"/>
        </w:rPr>
      </w:pPr>
      <w:r>
        <w:rPr>
          <w:rFonts w:hint="eastAsia"/>
          <w:sz w:val="28"/>
          <w:szCs w:val="30"/>
        </w:rPr>
        <w:t xml:space="preserve">5. </w:t>
      </w:r>
      <w:r>
        <w:rPr>
          <w:rFonts w:hint="eastAsia"/>
          <w:sz w:val="28"/>
          <w:szCs w:val="30"/>
        </w:rPr>
        <w:t>积极参加学术活动、班级活动、实验室建设、科技服务及社会实践等。</w:t>
      </w:r>
    </w:p>
    <w:p w:rsidR="00251AF2" w:rsidRDefault="00251AF2" w:rsidP="007D444D">
      <w:pPr>
        <w:adjustRightInd w:val="0"/>
        <w:snapToGrid w:val="0"/>
        <w:spacing w:line="360" w:lineRule="auto"/>
        <w:ind w:firstLineChars="200" w:firstLine="562"/>
        <w:jc w:val="left"/>
        <w:rPr>
          <w:sz w:val="28"/>
          <w:szCs w:val="30"/>
        </w:rPr>
      </w:pPr>
      <w:r w:rsidRPr="007D444D">
        <w:rPr>
          <w:rFonts w:hint="eastAsia"/>
          <w:b/>
          <w:sz w:val="28"/>
          <w:szCs w:val="30"/>
        </w:rPr>
        <w:t>第六条</w:t>
      </w:r>
      <w:r w:rsidRPr="007D444D">
        <w:rPr>
          <w:rFonts w:hint="eastAsia"/>
          <w:b/>
          <w:sz w:val="28"/>
          <w:szCs w:val="30"/>
        </w:rPr>
        <w:t xml:space="preserve">  </w:t>
      </w:r>
      <w:r>
        <w:rPr>
          <w:rFonts w:hint="eastAsia"/>
          <w:sz w:val="28"/>
          <w:szCs w:val="30"/>
        </w:rPr>
        <w:t>有下列情况之一者，不具备当年申请资格：</w:t>
      </w:r>
    </w:p>
    <w:p w:rsidR="00251AF2" w:rsidRDefault="00251AF2" w:rsidP="00AA6928">
      <w:pPr>
        <w:adjustRightInd w:val="0"/>
        <w:snapToGrid w:val="0"/>
        <w:spacing w:line="360" w:lineRule="auto"/>
        <w:ind w:firstLineChars="200" w:firstLine="560"/>
        <w:jc w:val="left"/>
        <w:rPr>
          <w:sz w:val="28"/>
          <w:szCs w:val="30"/>
        </w:rPr>
      </w:pPr>
      <w:r>
        <w:rPr>
          <w:rFonts w:hint="eastAsia"/>
          <w:sz w:val="28"/>
          <w:szCs w:val="30"/>
        </w:rPr>
        <w:t xml:space="preserve">1. </w:t>
      </w:r>
      <w:r>
        <w:rPr>
          <w:rFonts w:hint="eastAsia"/>
          <w:sz w:val="28"/>
          <w:szCs w:val="30"/>
        </w:rPr>
        <w:t>违反校纪校规，受到警告（含）以上处分且处分未被解除；</w:t>
      </w:r>
    </w:p>
    <w:p w:rsidR="00251AF2" w:rsidRDefault="00251AF2" w:rsidP="00AA6928">
      <w:pPr>
        <w:adjustRightInd w:val="0"/>
        <w:snapToGrid w:val="0"/>
        <w:spacing w:line="360" w:lineRule="auto"/>
        <w:ind w:firstLineChars="200" w:firstLine="560"/>
        <w:jc w:val="left"/>
        <w:rPr>
          <w:sz w:val="28"/>
          <w:szCs w:val="30"/>
        </w:rPr>
      </w:pPr>
      <w:r>
        <w:rPr>
          <w:rFonts w:hint="eastAsia"/>
          <w:sz w:val="28"/>
          <w:szCs w:val="30"/>
        </w:rPr>
        <w:t xml:space="preserve">2. </w:t>
      </w:r>
      <w:r>
        <w:rPr>
          <w:rFonts w:hint="eastAsia"/>
          <w:sz w:val="28"/>
          <w:szCs w:val="30"/>
        </w:rPr>
        <w:t>有学术不端行为；</w:t>
      </w:r>
    </w:p>
    <w:p w:rsidR="00251AF2" w:rsidRDefault="00251AF2" w:rsidP="00AA6928">
      <w:pPr>
        <w:adjustRightInd w:val="0"/>
        <w:snapToGrid w:val="0"/>
        <w:spacing w:line="360" w:lineRule="auto"/>
        <w:ind w:firstLineChars="200" w:firstLine="560"/>
        <w:jc w:val="left"/>
        <w:rPr>
          <w:sz w:val="28"/>
          <w:szCs w:val="30"/>
        </w:rPr>
      </w:pPr>
      <w:r>
        <w:rPr>
          <w:rFonts w:hint="eastAsia"/>
          <w:sz w:val="28"/>
          <w:szCs w:val="30"/>
        </w:rPr>
        <w:t xml:space="preserve">3. </w:t>
      </w:r>
      <w:r>
        <w:rPr>
          <w:rFonts w:hint="eastAsia"/>
          <w:sz w:val="28"/>
          <w:szCs w:val="30"/>
        </w:rPr>
        <w:t>所学课程由不及格科目；</w:t>
      </w:r>
    </w:p>
    <w:p w:rsidR="00397839" w:rsidRDefault="00397839" w:rsidP="00AA6928">
      <w:pPr>
        <w:adjustRightInd w:val="0"/>
        <w:snapToGrid w:val="0"/>
        <w:spacing w:line="360" w:lineRule="auto"/>
        <w:ind w:firstLineChars="200" w:firstLine="560"/>
        <w:jc w:val="left"/>
        <w:rPr>
          <w:sz w:val="28"/>
          <w:szCs w:val="30"/>
        </w:rPr>
      </w:pPr>
      <w:r>
        <w:rPr>
          <w:rFonts w:hint="eastAsia"/>
          <w:sz w:val="28"/>
          <w:szCs w:val="30"/>
        </w:rPr>
        <w:t xml:space="preserve">4. </w:t>
      </w:r>
      <w:r>
        <w:rPr>
          <w:rFonts w:hint="eastAsia"/>
          <w:sz w:val="28"/>
          <w:szCs w:val="30"/>
        </w:rPr>
        <w:t>已经超出学校规定的基本学制年限；</w:t>
      </w:r>
    </w:p>
    <w:p w:rsidR="00BC29A7" w:rsidRDefault="00397839" w:rsidP="00AA6928">
      <w:pPr>
        <w:adjustRightInd w:val="0"/>
        <w:snapToGrid w:val="0"/>
        <w:spacing w:line="360" w:lineRule="auto"/>
        <w:ind w:firstLineChars="200" w:firstLine="560"/>
        <w:jc w:val="left"/>
        <w:rPr>
          <w:sz w:val="28"/>
          <w:szCs w:val="30"/>
        </w:rPr>
      </w:pPr>
      <w:r>
        <w:rPr>
          <w:rFonts w:hint="eastAsia"/>
          <w:sz w:val="28"/>
          <w:szCs w:val="30"/>
        </w:rPr>
        <w:t xml:space="preserve">5. </w:t>
      </w:r>
      <w:r w:rsidR="00BC29A7">
        <w:rPr>
          <w:rFonts w:hint="eastAsia"/>
          <w:sz w:val="28"/>
          <w:szCs w:val="30"/>
        </w:rPr>
        <w:t>研究生未在规定时间内完成开题；</w:t>
      </w:r>
    </w:p>
    <w:p w:rsidR="00397839" w:rsidRDefault="00BC29A7" w:rsidP="00AA6928">
      <w:pPr>
        <w:adjustRightInd w:val="0"/>
        <w:snapToGrid w:val="0"/>
        <w:spacing w:line="360" w:lineRule="auto"/>
        <w:ind w:firstLineChars="200" w:firstLine="560"/>
        <w:jc w:val="left"/>
        <w:rPr>
          <w:sz w:val="28"/>
          <w:szCs w:val="30"/>
        </w:rPr>
      </w:pPr>
      <w:r>
        <w:rPr>
          <w:rFonts w:hint="eastAsia"/>
          <w:sz w:val="28"/>
          <w:szCs w:val="30"/>
        </w:rPr>
        <w:t xml:space="preserve">6. </w:t>
      </w:r>
      <w:r w:rsidR="00397839">
        <w:rPr>
          <w:rFonts w:hint="eastAsia"/>
          <w:sz w:val="28"/>
          <w:szCs w:val="30"/>
        </w:rPr>
        <w:t>研究生中期考核未通过。</w:t>
      </w:r>
    </w:p>
    <w:p w:rsidR="00397839" w:rsidRDefault="00397839" w:rsidP="007D444D">
      <w:pPr>
        <w:adjustRightInd w:val="0"/>
        <w:snapToGrid w:val="0"/>
        <w:spacing w:line="360" w:lineRule="auto"/>
        <w:ind w:firstLineChars="200" w:firstLine="562"/>
        <w:jc w:val="left"/>
        <w:rPr>
          <w:sz w:val="28"/>
          <w:szCs w:val="30"/>
        </w:rPr>
      </w:pPr>
      <w:r w:rsidRPr="007D444D">
        <w:rPr>
          <w:rFonts w:hint="eastAsia"/>
          <w:b/>
          <w:sz w:val="28"/>
          <w:szCs w:val="30"/>
        </w:rPr>
        <w:t>第七条</w:t>
      </w:r>
      <w:r>
        <w:rPr>
          <w:rFonts w:hint="eastAsia"/>
          <w:sz w:val="28"/>
          <w:szCs w:val="30"/>
        </w:rPr>
        <w:t xml:space="preserve">  </w:t>
      </w:r>
      <w:r>
        <w:rPr>
          <w:rFonts w:hint="eastAsia"/>
          <w:sz w:val="28"/>
          <w:szCs w:val="30"/>
        </w:rPr>
        <w:t>研究生在基本学制年限内原则上可参评国家奖学金一次；超出基本学制年限的研究生，即视为延期，延期学生原则上不再具备研究生国家奖学金评选资格。</w:t>
      </w:r>
    </w:p>
    <w:p w:rsidR="00397839" w:rsidRDefault="00397839" w:rsidP="007D444D">
      <w:pPr>
        <w:adjustRightInd w:val="0"/>
        <w:snapToGrid w:val="0"/>
        <w:spacing w:line="360" w:lineRule="auto"/>
        <w:ind w:firstLineChars="200" w:firstLine="562"/>
        <w:jc w:val="left"/>
        <w:rPr>
          <w:sz w:val="28"/>
          <w:szCs w:val="30"/>
        </w:rPr>
      </w:pPr>
      <w:r w:rsidRPr="007D444D">
        <w:rPr>
          <w:rFonts w:hint="eastAsia"/>
          <w:b/>
          <w:sz w:val="28"/>
          <w:szCs w:val="30"/>
        </w:rPr>
        <w:t>第八条</w:t>
      </w:r>
      <w:r>
        <w:rPr>
          <w:rFonts w:hint="eastAsia"/>
          <w:sz w:val="28"/>
          <w:szCs w:val="30"/>
        </w:rPr>
        <w:t xml:space="preserve">  </w:t>
      </w:r>
      <w:r>
        <w:rPr>
          <w:rFonts w:hint="eastAsia"/>
          <w:sz w:val="28"/>
          <w:szCs w:val="30"/>
        </w:rPr>
        <w:t>直接攻读博士学位的研究生按照博士身份参与评定；硕博连读生在注册为博士生之前，按照硕士身份参与评定，注册为博士生后，按照博士身份参与评定。</w:t>
      </w:r>
    </w:p>
    <w:p w:rsidR="00744CC6" w:rsidRPr="00BC29A7" w:rsidRDefault="00744CC6" w:rsidP="007D444D">
      <w:pPr>
        <w:adjustRightInd w:val="0"/>
        <w:snapToGrid w:val="0"/>
        <w:spacing w:line="360" w:lineRule="auto"/>
        <w:ind w:firstLineChars="200" w:firstLine="562"/>
        <w:jc w:val="left"/>
        <w:rPr>
          <w:sz w:val="28"/>
          <w:szCs w:val="30"/>
        </w:rPr>
      </w:pPr>
      <w:r w:rsidRPr="007D444D">
        <w:rPr>
          <w:rFonts w:hint="eastAsia"/>
          <w:b/>
          <w:sz w:val="28"/>
          <w:szCs w:val="30"/>
        </w:rPr>
        <w:t>第九条</w:t>
      </w:r>
      <w:r w:rsidRPr="007D444D">
        <w:rPr>
          <w:rFonts w:hint="eastAsia"/>
          <w:b/>
          <w:sz w:val="28"/>
          <w:szCs w:val="30"/>
        </w:rPr>
        <w:t xml:space="preserve"> </w:t>
      </w:r>
      <w:r>
        <w:rPr>
          <w:rFonts w:hint="eastAsia"/>
          <w:sz w:val="28"/>
          <w:szCs w:val="30"/>
        </w:rPr>
        <w:t xml:space="preserve"> </w:t>
      </w:r>
      <w:r>
        <w:rPr>
          <w:rFonts w:hint="eastAsia"/>
          <w:sz w:val="28"/>
          <w:szCs w:val="30"/>
        </w:rPr>
        <w:t>因公派出过（境）攻读学位获自费留学的研究生，出国前应办理退学手续，不再享受研究生国家奖学金评选资格。评选前，因出国（境）联合培养、疾病、婚育等原因保留学籍或休学期间，未</w:t>
      </w:r>
      <w:r w:rsidRPr="00BC29A7">
        <w:rPr>
          <w:rFonts w:hint="eastAsia"/>
          <w:sz w:val="28"/>
          <w:szCs w:val="30"/>
        </w:rPr>
        <w:t>在学校学习的研究生，不具备当学年研究生国家奖学金参评资格。</w:t>
      </w:r>
    </w:p>
    <w:p w:rsidR="00744CC6" w:rsidRDefault="00744CC6" w:rsidP="007D444D">
      <w:pPr>
        <w:adjustRightInd w:val="0"/>
        <w:snapToGrid w:val="0"/>
        <w:spacing w:line="360" w:lineRule="auto"/>
        <w:ind w:firstLineChars="200" w:firstLine="562"/>
        <w:jc w:val="left"/>
        <w:rPr>
          <w:sz w:val="28"/>
          <w:szCs w:val="30"/>
        </w:rPr>
      </w:pPr>
      <w:r w:rsidRPr="00BC29A7">
        <w:rPr>
          <w:rFonts w:hint="eastAsia"/>
          <w:b/>
          <w:sz w:val="28"/>
          <w:szCs w:val="30"/>
        </w:rPr>
        <w:t>第十条</w:t>
      </w:r>
      <w:r w:rsidRPr="00BC29A7">
        <w:rPr>
          <w:rFonts w:hint="eastAsia"/>
          <w:sz w:val="28"/>
          <w:szCs w:val="30"/>
        </w:rPr>
        <w:t xml:space="preserve">  </w:t>
      </w:r>
      <w:r w:rsidR="0093092B" w:rsidRPr="00BC29A7">
        <w:rPr>
          <w:rFonts w:hint="eastAsia"/>
          <w:sz w:val="28"/>
          <w:szCs w:val="30"/>
        </w:rPr>
        <w:t>对于准备出国联合培养的毕业班学生，如果已经完成研究生阶段的学习科研任务，并且正常参加同年级综合测评的学生，可以参评研究生国家奖学金。</w:t>
      </w:r>
    </w:p>
    <w:p w:rsidR="0093092B" w:rsidRDefault="0093092B" w:rsidP="007D444D">
      <w:pPr>
        <w:adjustRightInd w:val="0"/>
        <w:snapToGrid w:val="0"/>
        <w:spacing w:line="360" w:lineRule="auto"/>
        <w:ind w:firstLineChars="200" w:firstLine="562"/>
        <w:jc w:val="left"/>
        <w:rPr>
          <w:sz w:val="28"/>
          <w:szCs w:val="30"/>
        </w:rPr>
      </w:pPr>
      <w:r w:rsidRPr="007D444D">
        <w:rPr>
          <w:rFonts w:hint="eastAsia"/>
          <w:b/>
          <w:sz w:val="28"/>
          <w:szCs w:val="30"/>
        </w:rPr>
        <w:lastRenderedPageBreak/>
        <w:t>第十一条</w:t>
      </w:r>
      <w:r>
        <w:rPr>
          <w:rFonts w:hint="eastAsia"/>
          <w:sz w:val="28"/>
          <w:szCs w:val="30"/>
        </w:rPr>
        <w:t xml:space="preserve">  </w:t>
      </w:r>
      <w:r>
        <w:rPr>
          <w:rFonts w:hint="eastAsia"/>
          <w:sz w:val="28"/>
          <w:szCs w:val="30"/>
        </w:rPr>
        <w:t>全日制学术型硕士学位研究生和全日制硕士专业学位研究生均可享受国家奖学金，实施分类评选。</w:t>
      </w:r>
    </w:p>
    <w:p w:rsidR="0093092B" w:rsidRPr="00BC29A7" w:rsidRDefault="0093092B" w:rsidP="00787F3E">
      <w:pPr>
        <w:adjustRightInd w:val="0"/>
        <w:snapToGrid w:val="0"/>
        <w:spacing w:beforeLines="50" w:afterLines="50"/>
        <w:jc w:val="center"/>
        <w:rPr>
          <w:rFonts w:asciiTheme="minorEastAsia" w:eastAsiaTheme="minorEastAsia" w:hAnsiTheme="minorEastAsia"/>
          <w:b/>
          <w:color w:val="000000"/>
          <w:sz w:val="28"/>
          <w:szCs w:val="32"/>
        </w:rPr>
      </w:pPr>
      <w:r w:rsidRPr="007D444D">
        <w:rPr>
          <w:rFonts w:asciiTheme="minorEastAsia" w:eastAsiaTheme="minorEastAsia" w:hAnsiTheme="minorEastAsia" w:hint="eastAsia"/>
          <w:b/>
          <w:color w:val="000000"/>
          <w:sz w:val="28"/>
          <w:szCs w:val="32"/>
        </w:rPr>
        <w:t xml:space="preserve">第三章  </w:t>
      </w:r>
      <w:r w:rsidRPr="00BC29A7">
        <w:rPr>
          <w:rFonts w:asciiTheme="minorEastAsia" w:eastAsiaTheme="minorEastAsia" w:hAnsiTheme="minorEastAsia" w:hint="eastAsia"/>
          <w:b/>
          <w:color w:val="000000"/>
          <w:sz w:val="28"/>
          <w:szCs w:val="32"/>
        </w:rPr>
        <w:t>评审组织</w:t>
      </w:r>
    </w:p>
    <w:p w:rsidR="0093092B" w:rsidRDefault="0093092B" w:rsidP="007D444D">
      <w:pPr>
        <w:adjustRightInd w:val="0"/>
        <w:snapToGrid w:val="0"/>
        <w:spacing w:line="360" w:lineRule="auto"/>
        <w:ind w:firstLineChars="200" w:firstLine="562"/>
        <w:jc w:val="left"/>
        <w:rPr>
          <w:sz w:val="28"/>
          <w:szCs w:val="30"/>
        </w:rPr>
      </w:pPr>
      <w:r w:rsidRPr="00BC29A7">
        <w:rPr>
          <w:rFonts w:hint="eastAsia"/>
          <w:b/>
          <w:sz w:val="28"/>
          <w:szCs w:val="30"/>
        </w:rPr>
        <w:t>第十二条</w:t>
      </w:r>
      <w:r w:rsidRPr="00BC29A7">
        <w:rPr>
          <w:rFonts w:hint="eastAsia"/>
          <w:b/>
          <w:sz w:val="28"/>
          <w:szCs w:val="30"/>
        </w:rPr>
        <w:t xml:space="preserve">  </w:t>
      </w:r>
      <w:r w:rsidRPr="00BC29A7">
        <w:rPr>
          <w:rFonts w:hint="eastAsia"/>
          <w:sz w:val="28"/>
          <w:szCs w:val="30"/>
        </w:rPr>
        <w:t>研究院成立研究生国家奖学金</w:t>
      </w:r>
      <w:r w:rsidR="00CB04CE" w:rsidRPr="00BC29A7">
        <w:rPr>
          <w:rFonts w:hint="eastAsia"/>
          <w:sz w:val="28"/>
          <w:szCs w:val="30"/>
        </w:rPr>
        <w:t>评审委员会，由研究院主要领导担任主任委员，学科负责人、研究生导师代表（副教授及以上职称，校青年拔尖人才）、研究</w:t>
      </w:r>
      <w:r w:rsidR="00CB04CE">
        <w:rPr>
          <w:rFonts w:hint="eastAsia"/>
          <w:sz w:val="28"/>
          <w:szCs w:val="30"/>
        </w:rPr>
        <w:t>生辅导员等担任委员，负责研究院研究生国家奖学金的评审和实施工作。</w:t>
      </w:r>
    </w:p>
    <w:p w:rsidR="00CB04CE" w:rsidRDefault="00CB04CE" w:rsidP="00E311B1">
      <w:pPr>
        <w:adjustRightInd w:val="0"/>
        <w:snapToGrid w:val="0"/>
        <w:spacing w:line="360" w:lineRule="auto"/>
        <w:ind w:firstLineChars="200" w:firstLine="562"/>
        <w:jc w:val="left"/>
        <w:rPr>
          <w:sz w:val="28"/>
          <w:szCs w:val="30"/>
        </w:rPr>
      </w:pPr>
      <w:r w:rsidRPr="00E311B1">
        <w:rPr>
          <w:rFonts w:hint="eastAsia"/>
          <w:b/>
          <w:sz w:val="28"/>
          <w:szCs w:val="30"/>
        </w:rPr>
        <w:t>第十三条</w:t>
      </w:r>
      <w:r>
        <w:rPr>
          <w:rFonts w:hint="eastAsia"/>
          <w:sz w:val="28"/>
          <w:szCs w:val="30"/>
        </w:rPr>
        <w:t xml:space="preserve">  </w:t>
      </w:r>
      <w:r>
        <w:rPr>
          <w:rFonts w:hint="eastAsia"/>
          <w:sz w:val="28"/>
          <w:szCs w:val="30"/>
        </w:rPr>
        <w:t>评审委员会成员在履行评审工作职责时，应遵循以下原则：</w:t>
      </w:r>
    </w:p>
    <w:p w:rsidR="00CB04CE" w:rsidRDefault="00CB04CE" w:rsidP="00AA6928">
      <w:pPr>
        <w:adjustRightInd w:val="0"/>
        <w:snapToGrid w:val="0"/>
        <w:spacing w:line="360" w:lineRule="auto"/>
        <w:ind w:firstLineChars="200" w:firstLine="560"/>
        <w:jc w:val="left"/>
        <w:rPr>
          <w:sz w:val="28"/>
          <w:szCs w:val="30"/>
        </w:rPr>
      </w:pPr>
      <w:r>
        <w:rPr>
          <w:rFonts w:hint="eastAsia"/>
          <w:sz w:val="28"/>
          <w:szCs w:val="30"/>
        </w:rPr>
        <w:t>（一）</w:t>
      </w:r>
      <w:r>
        <w:rPr>
          <w:rFonts w:hint="eastAsia"/>
          <w:sz w:val="28"/>
          <w:szCs w:val="30"/>
        </w:rPr>
        <w:t xml:space="preserve"> </w:t>
      </w:r>
      <w:r>
        <w:rPr>
          <w:rFonts w:hint="eastAsia"/>
          <w:sz w:val="28"/>
          <w:szCs w:val="30"/>
        </w:rPr>
        <w:t>平等原则，即在评审过程中，积极听取其他委员的意见，在平等、协商的气氛中提出评审意见。</w:t>
      </w:r>
    </w:p>
    <w:p w:rsidR="00CB04CE" w:rsidRDefault="00CB04CE" w:rsidP="00AA6928">
      <w:pPr>
        <w:adjustRightInd w:val="0"/>
        <w:snapToGrid w:val="0"/>
        <w:spacing w:line="360" w:lineRule="auto"/>
        <w:ind w:firstLineChars="200" w:firstLine="560"/>
        <w:jc w:val="left"/>
        <w:rPr>
          <w:sz w:val="28"/>
          <w:szCs w:val="30"/>
        </w:rPr>
      </w:pPr>
      <w:r>
        <w:rPr>
          <w:rFonts w:hint="eastAsia"/>
          <w:sz w:val="28"/>
          <w:szCs w:val="30"/>
        </w:rPr>
        <w:t>（二）回避原则</w:t>
      </w:r>
      <w:r w:rsidR="00CE2636">
        <w:rPr>
          <w:rFonts w:hint="eastAsia"/>
          <w:sz w:val="28"/>
          <w:szCs w:val="30"/>
        </w:rPr>
        <w:t>，即发生与评审对象存在亲属关系、直接经济利益关系或有其他可能影响评审工作公平公正的情形时，应主动向评审委员会申请回避。</w:t>
      </w:r>
    </w:p>
    <w:p w:rsidR="00CE2636" w:rsidRDefault="00CE2636" w:rsidP="00AA6928">
      <w:pPr>
        <w:adjustRightInd w:val="0"/>
        <w:snapToGrid w:val="0"/>
        <w:spacing w:line="360" w:lineRule="auto"/>
        <w:ind w:firstLineChars="200" w:firstLine="560"/>
        <w:jc w:val="left"/>
        <w:rPr>
          <w:sz w:val="28"/>
          <w:szCs w:val="30"/>
        </w:rPr>
      </w:pPr>
      <w:r>
        <w:rPr>
          <w:rFonts w:hint="eastAsia"/>
          <w:sz w:val="28"/>
          <w:szCs w:val="30"/>
        </w:rPr>
        <w:t>（三）公正原则，即不得利用评审委员的特殊身份和影响力，单独或与有关人员共同为评审对象提供获奖便利。</w:t>
      </w:r>
    </w:p>
    <w:p w:rsidR="00AA6928" w:rsidRDefault="00CE2636" w:rsidP="00E311B1">
      <w:pPr>
        <w:adjustRightInd w:val="0"/>
        <w:snapToGrid w:val="0"/>
        <w:spacing w:line="360" w:lineRule="auto"/>
        <w:ind w:firstLineChars="200" w:firstLine="560"/>
        <w:jc w:val="left"/>
        <w:rPr>
          <w:sz w:val="28"/>
          <w:szCs w:val="30"/>
        </w:rPr>
      </w:pPr>
      <w:r>
        <w:rPr>
          <w:rFonts w:hint="eastAsia"/>
          <w:sz w:val="28"/>
          <w:szCs w:val="30"/>
        </w:rPr>
        <w:t>（四）保密原则，即不得擅自披露评审结果及其他评审委员的意见等相关保密信息。</w:t>
      </w:r>
    </w:p>
    <w:p w:rsidR="00CE2636" w:rsidRPr="007D444D" w:rsidRDefault="00CE2636" w:rsidP="00787F3E">
      <w:pPr>
        <w:adjustRightInd w:val="0"/>
        <w:snapToGrid w:val="0"/>
        <w:spacing w:beforeLines="50" w:afterLines="50"/>
        <w:jc w:val="center"/>
        <w:rPr>
          <w:rFonts w:asciiTheme="minorEastAsia" w:eastAsiaTheme="minorEastAsia" w:hAnsiTheme="minorEastAsia"/>
          <w:b/>
          <w:color w:val="000000"/>
          <w:sz w:val="28"/>
          <w:szCs w:val="32"/>
        </w:rPr>
      </w:pPr>
      <w:r w:rsidRPr="007D444D">
        <w:rPr>
          <w:rFonts w:asciiTheme="minorEastAsia" w:eastAsiaTheme="minorEastAsia" w:hAnsiTheme="minorEastAsia" w:hint="eastAsia"/>
          <w:b/>
          <w:color w:val="000000"/>
          <w:sz w:val="28"/>
          <w:szCs w:val="32"/>
        </w:rPr>
        <w:t>第四章  名额分配</w:t>
      </w:r>
    </w:p>
    <w:p w:rsidR="00CE2636" w:rsidRDefault="00CE2636" w:rsidP="00E311B1">
      <w:pPr>
        <w:adjustRightInd w:val="0"/>
        <w:snapToGrid w:val="0"/>
        <w:spacing w:line="360" w:lineRule="auto"/>
        <w:ind w:firstLineChars="200" w:firstLine="562"/>
        <w:jc w:val="left"/>
        <w:rPr>
          <w:sz w:val="28"/>
          <w:szCs w:val="30"/>
        </w:rPr>
      </w:pPr>
      <w:r w:rsidRPr="00E311B1">
        <w:rPr>
          <w:rFonts w:hint="eastAsia"/>
          <w:b/>
          <w:sz w:val="28"/>
          <w:szCs w:val="30"/>
        </w:rPr>
        <w:t>第十四条</w:t>
      </w:r>
      <w:r>
        <w:rPr>
          <w:rFonts w:hint="eastAsia"/>
          <w:sz w:val="28"/>
          <w:szCs w:val="30"/>
        </w:rPr>
        <w:t xml:space="preserve">  </w:t>
      </w:r>
      <w:r>
        <w:rPr>
          <w:rFonts w:hint="eastAsia"/>
          <w:sz w:val="28"/>
          <w:szCs w:val="30"/>
        </w:rPr>
        <w:t>在学校下拨的研究生国家奖学金名额基础上分配名额，同时向研究生培养质量较高的学科适当倾斜。</w:t>
      </w:r>
    </w:p>
    <w:p w:rsidR="00CE2636" w:rsidRPr="007D444D" w:rsidRDefault="00CE2636" w:rsidP="00787F3E">
      <w:pPr>
        <w:adjustRightInd w:val="0"/>
        <w:snapToGrid w:val="0"/>
        <w:spacing w:beforeLines="50" w:afterLines="50"/>
        <w:jc w:val="center"/>
        <w:rPr>
          <w:rFonts w:asciiTheme="minorEastAsia" w:eastAsiaTheme="minorEastAsia" w:hAnsiTheme="minorEastAsia"/>
          <w:b/>
          <w:color w:val="000000"/>
          <w:sz w:val="28"/>
          <w:szCs w:val="32"/>
        </w:rPr>
      </w:pPr>
      <w:r w:rsidRPr="007D444D">
        <w:rPr>
          <w:rFonts w:asciiTheme="minorEastAsia" w:eastAsiaTheme="minorEastAsia" w:hAnsiTheme="minorEastAsia" w:hint="eastAsia"/>
          <w:b/>
          <w:color w:val="000000"/>
          <w:sz w:val="28"/>
          <w:szCs w:val="32"/>
        </w:rPr>
        <w:t>第五章  评审指标体系</w:t>
      </w:r>
    </w:p>
    <w:p w:rsidR="00CE2636" w:rsidRDefault="00CE2636" w:rsidP="00E311B1">
      <w:pPr>
        <w:adjustRightInd w:val="0"/>
        <w:snapToGrid w:val="0"/>
        <w:spacing w:line="360" w:lineRule="auto"/>
        <w:ind w:firstLineChars="200" w:firstLine="562"/>
        <w:jc w:val="left"/>
        <w:rPr>
          <w:sz w:val="28"/>
          <w:szCs w:val="30"/>
        </w:rPr>
      </w:pPr>
      <w:r w:rsidRPr="00E311B1">
        <w:rPr>
          <w:rFonts w:hint="eastAsia"/>
          <w:b/>
          <w:sz w:val="28"/>
          <w:szCs w:val="30"/>
        </w:rPr>
        <w:t>第十五条</w:t>
      </w:r>
      <w:r>
        <w:rPr>
          <w:rFonts w:hint="eastAsia"/>
          <w:sz w:val="28"/>
          <w:szCs w:val="30"/>
        </w:rPr>
        <w:t xml:space="preserve">  </w:t>
      </w:r>
      <w:r w:rsidR="00714035">
        <w:rPr>
          <w:rFonts w:hint="eastAsia"/>
          <w:sz w:val="28"/>
          <w:szCs w:val="30"/>
        </w:rPr>
        <w:t>研究院以研究生的道德品质和学习成绩为基本条件，科学合理地制定研究生国家奖学金评审指标体系。对于学术型研究生，</w:t>
      </w:r>
      <w:r w:rsidR="00714035">
        <w:rPr>
          <w:rFonts w:hint="eastAsia"/>
          <w:sz w:val="28"/>
          <w:szCs w:val="30"/>
        </w:rPr>
        <w:lastRenderedPageBreak/>
        <w:t>评审标准偏重考察其科研创新能力和体现创新能力的科研成果；对于专业学位研究生，评审标准偏重考察其专业实践能力和适应专业岗位的综合素质。</w:t>
      </w:r>
    </w:p>
    <w:p w:rsidR="005609F5" w:rsidRPr="00BC29A7" w:rsidRDefault="00714035" w:rsidP="00E311B1">
      <w:pPr>
        <w:adjustRightInd w:val="0"/>
        <w:snapToGrid w:val="0"/>
        <w:spacing w:line="360" w:lineRule="auto"/>
        <w:ind w:firstLineChars="200" w:firstLine="562"/>
        <w:jc w:val="left"/>
        <w:rPr>
          <w:sz w:val="28"/>
          <w:szCs w:val="30"/>
        </w:rPr>
      </w:pPr>
      <w:r w:rsidRPr="00BC29A7">
        <w:rPr>
          <w:rFonts w:hint="eastAsia"/>
          <w:b/>
          <w:sz w:val="28"/>
          <w:szCs w:val="30"/>
        </w:rPr>
        <w:t>第十六条</w:t>
      </w:r>
      <w:r w:rsidRPr="00BC29A7">
        <w:rPr>
          <w:rFonts w:hint="eastAsia"/>
          <w:sz w:val="28"/>
          <w:szCs w:val="30"/>
        </w:rPr>
        <w:t xml:space="preserve">  </w:t>
      </w:r>
      <w:r w:rsidRPr="00BC29A7">
        <w:rPr>
          <w:rFonts w:hint="eastAsia"/>
          <w:sz w:val="28"/>
          <w:szCs w:val="30"/>
        </w:rPr>
        <w:t>评审指标体系以综合测评排名为主</w:t>
      </w:r>
      <w:r w:rsidR="005609F5" w:rsidRPr="00BC29A7">
        <w:rPr>
          <w:rFonts w:hint="eastAsia"/>
          <w:sz w:val="28"/>
          <w:szCs w:val="30"/>
        </w:rPr>
        <w:t>，同时兼顾在</w:t>
      </w:r>
      <w:r w:rsidRPr="00BC29A7">
        <w:rPr>
          <w:rFonts w:hint="eastAsia"/>
          <w:sz w:val="28"/>
          <w:szCs w:val="30"/>
        </w:rPr>
        <w:t>学习成绩、</w:t>
      </w:r>
      <w:r w:rsidR="005609F5" w:rsidRPr="00BC29A7">
        <w:rPr>
          <w:rFonts w:hint="eastAsia"/>
          <w:sz w:val="28"/>
          <w:szCs w:val="30"/>
        </w:rPr>
        <w:t>科学研究、班级活动、社会工作等方面的具体表现</w:t>
      </w:r>
      <w:r w:rsidRPr="00BC29A7">
        <w:rPr>
          <w:rFonts w:hint="eastAsia"/>
          <w:sz w:val="28"/>
          <w:szCs w:val="30"/>
        </w:rPr>
        <w:t>：</w:t>
      </w:r>
    </w:p>
    <w:p w:rsidR="005609F5" w:rsidRPr="00BC29A7" w:rsidRDefault="005609F5" w:rsidP="005609F5">
      <w:pPr>
        <w:adjustRightInd w:val="0"/>
        <w:snapToGrid w:val="0"/>
        <w:spacing w:line="360" w:lineRule="auto"/>
        <w:ind w:firstLineChars="200" w:firstLine="560"/>
        <w:jc w:val="left"/>
        <w:rPr>
          <w:sz w:val="28"/>
          <w:szCs w:val="30"/>
        </w:rPr>
      </w:pPr>
      <w:r w:rsidRPr="00BC29A7">
        <w:rPr>
          <w:rFonts w:hint="eastAsia"/>
          <w:sz w:val="28"/>
          <w:szCs w:val="30"/>
        </w:rPr>
        <w:t>1</w:t>
      </w:r>
      <w:r w:rsidRPr="00BC29A7">
        <w:rPr>
          <w:rFonts w:hint="eastAsia"/>
          <w:sz w:val="28"/>
          <w:szCs w:val="30"/>
        </w:rPr>
        <w:t>、符合《中国石油大学（北京）研究生国家奖学金评审办法（中石大京研〔</w:t>
      </w:r>
      <w:r w:rsidRPr="00BC29A7">
        <w:rPr>
          <w:rFonts w:hint="eastAsia"/>
          <w:sz w:val="28"/>
          <w:szCs w:val="30"/>
        </w:rPr>
        <w:t>2014</w:t>
      </w:r>
      <w:r w:rsidRPr="00BC29A7">
        <w:rPr>
          <w:rFonts w:hint="eastAsia"/>
          <w:sz w:val="28"/>
          <w:szCs w:val="30"/>
        </w:rPr>
        <w:t>〕</w:t>
      </w:r>
      <w:r w:rsidRPr="00BC29A7">
        <w:rPr>
          <w:rFonts w:hint="eastAsia"/>
          <w:sz w:val="28"/>
          <w:szCs w:val="30"/>
        </w:rPr>
        <w:t>13</w:t>
      </w:r>
      <w:r w:rsidRPr="00BC29A7">
        <w:rPr>
          <w:rFonts w:hint="eastAsia"/>
          <w:sz w:val="28"/>
          <w:szCs w:val="30"/>
        </w:rPr>
        <w:t>号）》中研究生国家奖学金基本申请条件和评选资格。</w:t>
      </w:r>
    </w:p>
    <w:p w:rsidR="00714035" w:rsidRPr="00BC29A7" w:rsidRDefault="005609F5" w:rsidP="005609F5">
      <w:pPr>
        <w:adjustRightInd w:val="0"/>
        <w:snapToGrid w:val="0"/>
        <w:spacing w:line="360" w:lineRule="auto"/>
        <w:ind w:firstLineChars="200" w:firstLine="560"/>
        <w:jc w:val="left"/>
        <w:rPr>
          <w:sz w:val="28"/>
          <w:szCs w:val="30"/>
        </w:rPr>
      </w:pPr>
      <w:r w:rsidRPr="00BC29A7">
        <w:rPr>
          <w:rFonts w:hint="eastAsia"/>
          <w:sz w:val="28"/>
          <w:szCs w:val="30"/>
        </w:rPr>
        <w:t>2</w:t>
      </w:r>
      <w:r w:rsidRPr="00BC29A7">
        <w:rPr>
          <w:rFonts w:hint="eastAsia"/>
          <w:sz w:val="28"/>
          <w:szCs w:val="30"/>
        </w:rPr>
        <w:t>、综合测评要求：硕士</w:t>
      </w:r>
      <w:r w:rsidR="00714035" w:rsidRPr="00BC29A7">
        <w:rPr>
          <w:rFonts w:hint="eastAsia"/>
          <w:sz w:val="28"/>
          <w:szCs w:val="30"/>
        </w:rPr>
        <w:t>研究生</w:t>
      </w:r>
      <w:r w:rsidRPr="00BC29A7">
        <w:rPr>
          <w:rFonts w:hint="eastAsia"/>
          <w:sz w:val="28"/>
          <w:szCs w:val="30"/>
        </w:rPr>
        <w:t>需符合当年专业综合测评排名前</w:t>
      </w:r>
      <w:r w:rsidRPr="00BC29A7">
        <w:rPr>
          <w:rFonts w:hint="eastAsia"/>
          <w:sz w:val="28"/>
          <w:szCs w:val="30"/>
        </w:rPr>
        <w:t>20%</w:t>
      </w:r>
      <w:r w:rsidRPr="00BC29A7">
        <w:rPr>
          <w:rFonts w:hint="eastAsia"/>
          <w:sz w:val="28"/>
          <w:szCs w:val="30"/>
        </w:rPr>
        <w:t>，博士需符合专业综合测评排名前</w:t>
      </w:r>
      <w:r w:rsidRPr="00BC29A7">
        <w:rPr>
          <w:rFonts w:hint="eastAsia"/>
          <w:sz w:val="28"/>
          <w:szCs w:val="30"/>
        </w:rPr>
        <w:t>30%</w:t>
      </w:r>
      <w:r w:rsidRPr="00BC29A7">
        <w:rPr>
          <w:rFonts w:hint="eastAsia"/>
          <w:sz w:val="28"/>
          <w:szCs w:val="30"/>
        </w:rPr>
        <w:t>。</w:t>
      </w:r>
    </w:p>
    <w:p w:rsidR="005609F5" w:rsidRPr="00BC29A7" w:rsidRDefault="005609F5" w:rsidP="005609F5">
      <w:pPr>
        <w:adjustRightInd w:val="0"/>
        <w:snapToGrid w:val="0"/>
        <w:spacing w:line="360" w:lineRule="auto"/>
        <w:ind w:firstLineChars="200" w:firstLine="560"/>
        <w:jc w:val="left"/>
        <w:rPr>
          <w:sz w:val="28"/>
          <w:szCs w:val="30"/>
        </w:rPr>
      </w:pPr>
      <w:r w:rsidRPr="00BC29A7">
        <w:rPr>
          <w:rFonts w:hint="eastAsia"/>
          <w:sz w:val="28"/>
          <w:szCs w:val="30"/>
        </w:rPr>
        <w:t>在学生工作、科学研究、社会实践、助人为乐、见义勇为等某一方面做出突出表现的研究生，综合测评排名可放宽至前</w:t>
      </w:r>
      <w:r w:rsidRPr="00BC29A7">
        <w:rPr>
          <w:rFonts w:hint="eastAsia"/>
          <w:sz w:val="28"/>
          <w:szCs w:val="30"/>
        </w:rPr>
        <w:t>50%</w:t>
      </w:r>
      <w:r w:rsidRPr="00BC29A7">
        <w:rPr>
          <w:rFonts w:hint="eastAsia"/>
          <w:sz w:val="28"/>
          <w:szCs w:val="30"/>
        </w:rPr>
        <w:t>。</w:t>
      </w:r>
    </w:p>
    <w:p w:rsidR="005609F5" w:rsidRPr="00BC29A7" w:rsidRDefault="005609F5" w:rsidP="005609F5">
      <w:pPr>
        <w:adjustRightInd w:val="0"/>
        <w:snapToGrid w:val="0"/>
        <w:spacing w:line="360" w:lineRule="auto"/>
        <w:ind w:firstLineChars="200" w:firstLine="560"/>
        <w:jc w:val="left"/>
        <w:rPr>
          <w:sz w:val="28"/>
          <w:szCs w:val="30"/>
        </w:rPr>
      </w:pPr>
      <w:r w:rsidRPr="00BC29A7">
        <w:rPr>
          <w:rFonts w:hint="eastAsia"/>
          <w:sz w:val="28"/>
          <w:szCs w:val="30"/>
        </w:rPr>
        <w:t>3</w:t>
      </w:r>
      <w:r w:rsidRPr="00BC29A7">
        <w:rPr>
          <w:rFonts w:hint="eastAsia"/>
          <w:sz w:val="28"/>
          <w:szCs w:val="30"/>
        </w:rPr>
        <w:t>、在符合以上条件的基础上，优先考虑研究生在校期间的科研能力和成果。对于公开发表的论文，首先考虑以第一作者公开发表的文章的级别，按照国外</w:t>
      </w:r>
      <w:r w:rsidRPr="00BC29A7">
        <w:rPr>
          <w:rFonts w:hint="eastAsia"/>
          <w:sz w:val="28"/>
          <w:szCs w:val="30"/>
        </w:rPr>
        <w:t>SCI</w:t>
      </w:r>
      <w:r w:rsidRPr="00BC29A7">
        <w:rPr>
          <w:rFonts w:hint="eastAsia"/>
          <w:sz w:val="28"/>
          <w:szCs w:val="30"/>
        </w:rPr>
        <w:t>收录、国内</w:t>
      </w:r>
      <w:r w:rsidRPr="00BC29A7">
        <w:rPr>
          <w:rFonts w:hint="eastAsia"/>
          <w:sz w:val="28"/>
          <w:szCs w:val="30"/>
        </w:rPr>
        <w:t>SCI</w:t>
      </w:r>
      <w:r w:rsidRPr="00BC29A7">
        <w:rPr>
          <w:rFonts w:hint="eastAsia"/>
          <w:sz w:val="28"/>
          <w:szCs w:val="30"/>
        </w:rPr>
        <w:t>收录、</w:t>
      </w:r>
      <w:r w:rsidRPr="00BC29A7">
        <w:rPr>
          <w:rFonts w:hint="eastAsia"/>
          <w:sz w:val="28"/>
          <w:szCs w:val="30"/>
        </w:rPr>
        <w:t>EI</w:t>
      </w:r>
      <w:r w:rsidRPr="00BC29A7">
        <w:rPr>
          <w:rFonts w:hint="eastAsia"/>
          <w:sz w:val="28"/>
          <w:szCs w:val="30"/>
        </w:rPr>
        <w:t>收录、中文核心期刊等的级别排名；级别相同的情况下，按照文章的数量排名；文章级别和数量相同的情况下，考虑参加国际会议的等级、成绩、综合测评等。</w:t>
      </w:r>
    </w:p>
    <w:p w:rsidR="005609F5" w:rsidRPr="00BC29A7" w:rsidRDefault="005609F5" w:rsidP="00122E10">
      <w:pPr>
        <w:adjustRightInd w:val="0"/>
        <w:snapToGrid w:val="0"/>
        <w:spacing w:line="360" w:lineRule="auto"/>
        <w:ind w:firstLineChars="200" w:firstLine="560"/>
        <w:jc w:val="left"/>
        <w:rPr>
          <w:sz w:val="28"/>
          <w:szCs w:val="30"/>
        </w:rPr>
      </w:pPr>
      <w:r w:rsidRPr="00BC29A7">
        <w:rPr>
          <w:rFonts w:hint="eastAsia"/>
          <w:sz w:val="28"/>
          <w:szCs w:val="30"/>
        </w:rPr>
        <w:t xml:space="preserve"> </w:t>
      </w:r>
      <w:r w:rsidRPr="00BC29A7">
        <w:rPr>
          <w:rFonts w:hint="eastAsia"/>
          <w:sz w:val="28"/>
          <w:szCs w:val="30"/>
        </w:rPr>
        <w:t>博士：</w:t>
      </w:r>
      <w:r w:rsidR="00122E10" w:rsidRPr="00BC29A7">
        <w:rPr>
          <w:rFonts w:hint="eastAsia"/>
          <w:sz w:val="28"/>
          <w:szCs w:val="30"/>
        </w:rPr>
        <w:t>在符合申请条件的人当中，按第一作者发表文章的篇数及级别进行排名；</w:t>
      </w:r>
      <w:r w:rsidRPr="00BC29A7">
        <w:rPr>
          <w:rFonts w:hint="eastAsia"/>
          <w:sz w:val="28"/>
          <w:szCs w:val="30"/>
        </w:rPr>
        <w:t>硕士：在符合申请条件的人当中，优先推荐以第一作者发表了文章的同学，综合考虑研究生参加国际会议、研究生成绩和综合测评排名，进而推选优秀学生。</w:t>
      </w:r>
    </w:p>
    <w:p w:rsidR="00023BA9" w:rsidRDefault="00E5798A" w:rsidP="00BC29A7">
      <w:pPr>
        <w:adjustRightInd w:val="0"/>
        <w:snapToGrid w:val="0"/>
        <w:spacing w:line="360" w:lineRule="auto"/>
        <w:ind w:firstLineChars="200" w:firstLine="560"/>
        <w:jc w:val="left"/>
        <w:rPr>
          <w:sz w:val="28"/>
          <w:szCs w:val="30"/>
        </w:rPr>
      </w:pPr>
      <w:r w:rsidRPr="00BC29A7">
        <w:rPr>
          <w:rFonts w:hint="eastAsia"/>
          <w:sz w:val="28"/>
          <w:szCs w:val="30"/>
        </w:rPr>
        <w:t>4</w:t>
      </w:r>
      <w:r w:rsidR="005609F5" w:rsidRPr="00BC29A7">
        <w:rPr>
          <w:rFonts w:hint="eastAsia"/>
          <w:sz w:val="28"/>
          <w:szCs w:val="30"/>
        </w:rPr>
        <w:t>、申请人提供的科研成果应为在学期间取得，且所属单位必须为：中国石油大学（北京）。</w:t>
      </w:r>
    </w:p>
    <w:p w:rsidR="00023BA9" w:rsidRPr="007D444D" w:rsidRDefault="00023BA9" w:rsidP="00787F3E">
      <w:pPr>
        <w:adjustRightInd w:val="0"/>
        <w:snapToGrid w:val="0"/>
        <w:spacing w:beforeLines="50" w:afterLines="50"/>
        <w:jc w:val="center"/>
        <w:rPr>
          <w:rFonts w:asciiTheme="minorEastAsia" w:eastAsiaTheme="minorEastAsia" w:hAnsiTheme="minorEastAsia"/>
          <w:b/>
          <w:color w:val="000000"/>
          <w:sz w:val="28"/>
          <w:szCs w:val="32"/>
        </w:rPr>
      </w:pPr>
      <w:r w:rsidRPr="007D444D">
        <w:rPr>
          <w:rFonts w:asciiTheme="minorEastAsia" w:eastAsiaTheme="minorEastAsia" w:hAnsiTheme="minorEastAsia" w:hint="eastAsia"/>
          <w:b/>
          <w:color w:val="000000"/>
          <w:sz w:val="28"/>
          <w:szCs w:val="32"/>
        </w:rPr>
        <w:lastRenderedPageBreak/>
        <w:t>第六章  评审程序</w:t>
      </w:r>
    </w:p>
    <w:p w:rsidR="00AA6928" w:rsidRPr="00BC29A7" w:rsidRDefault="00023BA9" w:rsidP="005E4D75">
      <w:pPr>
        <w:adjustRightInd w:val="0"/>
        <w:snapToGrid w:val="0"/>
        <w:spacing w:line="360" w:lineRule="auto"/>
        <w:ind w:firstLineChars="200" w:firstLine="562"/>
        <w:jc w:val="left"/>
        <w:rPr>
          <w:sz w:val="28"/>
          <w:szCs w:val="30"/>
        </w:rPr>
      </w:pPr>
      <w:r w:rsidRPr="00BC29A7">
        <w:rPr>
          <w:rFonts w:hint="eastAsia"/>
          <w:b/>
          <w:sz w:val="28"/>
          <w:szCs w:val="30"/>
        </w:rPr>
        <w:t>第十七条</w:t>
      </w:r>
      <w:r w:rsidRPr="00BC29A7">
        <w:rPr>
          <w:rFonts w:hint="eastAsia"/>
          <w:sz w:val="28"/>
          <w:szCs w:val="30"/>
        </w:rPr>
        <w:t xml:space="preserve">  </w:t>
      </w:r>
      <w:r w:rsidR="00AA6928" w:rsidRPr="00BC29A7">
        <w:rPr>
          <w:rFonts w:hint="eastAsia"/>
          <w:sz w:val="28"/>
          <w:szCs w:val="30"/>
        </w:rPr>
        <w:t>研究生国家奖学金每年评审</w:t>
      </w:r>
      <w:r w:rsidR="00AA6928" w:rsidRPr="00BC29A7">
        <w:rPr>
          <w:rFonts w:hint="eastAsia"/>
          <w:sz w:val="28"/>
          <w:szCs w:val="30"/>
        </w:rPr>
        <w:t>1</w:t>
      </w:r>
      <w:r w:rsidR="00AA6928" w:rsidRPr="00BC29A7">
        <w:rPr>
          <w:rFonts w:hint="eastAsia"/>
          <w:sz w:val="28"/>
          <w:szCs w:val="30"/>
        </w:rPr>
        <w:t>次。</w:t>
      </w:r>
    </w:p>
    <w:p w:rsidR="00E5798A" w:rsidRPr="00AA6928" w:rsidRDefault="00023BA9" w:rsidP="005E4D75">
      <w:pPr>
        <w:adjustRightInd w:val="0"/>
        <w:snapToGrid w:val="0"/>
        <w:spacing w:line="360" w:lineRule="auto"/>
        <w:ind w:firstLineChars="200" w:firstLine="562"/>
        <w:jc w:val="left"/>
        <w:rPr>
          <w:sz w:val="28"/>
          <w:szCs w:val="30"/>
        </w:rPr>
      </w:pPr>
      <w:r w:rsidRPr="00BC29A7">
        <w:rPr>
          <w:rFonts w:hint="eastAsia"/>
          <w:b/>
          <w:sz w:val="28"/>
          <w:szCs w:val="30"/>
        </w:rPr>
        <w:t>第十八条</w:t>
      </w:r>
      <w:r w:rsidRPr="00BC29A7">
        <w:rPr>
          <w:rFonts w:hint="eastAsia"/>
          <w:sz w:val="28"/>
          <w:szCs w:val="30"/>
        </w:rPr>
        <w:t xml:space="preserve">  </w:t>
      </w:r>
      <w:r w:rsidR="00E5798A" w:rsidRPr="00BC29A7">
        <w:rPr>
          <w:rFonts w:hint="eastAsia"/>
          <w:sz w:val="28"/>
          <w:szCs w:val="30"/>
        </w:rPr>
        <w:t>研究生国家奖学金评审采取自主申报</w:t>
      </w:r>
      <w:proofErr w:type="gramStart"/>
      <w:r w:rsidR="00E5798A" w:rsidRPr="00BC29A7">
        <w:rPr>
          <w:sz w:val="28"/>
          <w:szCs w:val="30"/>
        </w:rPr>
        <w:t>—</w:t>
      </w:r>
      <w:r w:rsidR="00E5798A" w:rsidRPr="00BC29A7">
        <w:rPr>
          <w:rFonts w:hint="eastAsia"/>
          <w:sz w:val="28"/>
          <w:szCs w:val="30"/>
        </w:rPr>
        <w:t>资格审核</w:t>
      </w:r>
      <w:r w:rsidR="00E5798A" w:rsidRPr="00BC29A7">
        <w:rPr>
          <w:sz w:val="28"/>
          <w:szCs w:val="30"/>
        </w:rPr>
        <w:t>—</w:t>
      </w:r>
      <w:r w:rsidR="00E5798A" w:rsidRPr="00BC29A7">
        <w:rPr>
          <w:rFonts w:hint="eastAsia"/>
          <w:sz w:val="28"/>
          <w:szCs w:val="30"/>
        </w:rPr>
        <w:t>公开</w:t>
      </w:r>
      <w:proofErr w:type="gramEnd"/>
      <w:r w:rsidR="00E5798A" w:rsidRPr="00BC29A7">
        <w:rPr>
          <w:rFonts w:hint="eastAsia"/>
          <w:sz w:val="28"/>
          <w:szCs w:val="30"/>
        </w:rPr>
        <w:t>答辩</w:t>
      </w:r>
      <w:r w:rsidR="00E5798A" w:rsidRPr="00BC29A7">
        <w:rPr>
          <w:sz w:val="28"/>
          <w:szCs w:val="30"/>
        </w:rPr>
        <w:t>—</w:t>
      </w:r>
      <w:r w:rsidR="00E5798A" w:rsidRPr="00BC29A7">
        <w:rPr>
          <w:rFonts w:hint="eastAsia"/>
          <w:sz w:val="28"/>
          <w:szCs w:val="30"/>
        </w:rPr>
        <w:t>择优推选</w:t>
      </w:r>
      <w:r w:rsidR="00E5798A" w:rsidRPr="00BC29A7">
        <w:rPr>
          <w:sz w:val="28"/>
          <w:szCs w:val="30"/>
        </w:rPr>
        <w:t>—</w:t>
      </w:r>
      <w:r w:rsidR="00E5798A" w:rsidRPr="00BC29A7">
        <w:rPr>
          <w:rFonts w:hint="eastAsia"/>
          <w:sz w:val="28"/>
          <w:szCs w:val="30"/>
        </w:rPr>
        <w:t>公示确定的方式。</w:t>
      </w:r>
    </w:p>
    <w:p w:rsidR="00AA6928" w:rsidRPr="00AA6928" w:rsidRDefault="00023BA9" w:rsidP="005E4D75">
      <w:pPr>
        <w:adjustRightInd w:val="0"/>
        <w:snapToGrid w:val="0"/>
        <w:spacing w:line="360" w:lineRule="auto"/>
        <w:ind w:firstLineChars="200" w:firstLine="562"/>
        <w:jc w:val="left"/>
        <w:rPr>
          <w:sz w:val="28"/>
          <w:szCs w:val="30"/>
        </w:rPr>
      </w:pPr>
      <w:r w:rsidRPr="005E4D75">
        <w:rPr>
          <w:rFonts w:hint="eastAsia"/>
          <w:b/>
          <w:sz w:val="28"/>
          <w:szCs w:val="30"/>
        </w:rPr>
        <w:t>第十九条</w:t>
      </w:r>
      <w:r>
        <w:rPr>
          <w:rFonts w:hint="eastAsia"/>
          <w:sz w:val="28"/>
          <w:szCs w:val="30"/>
        </w:rPr>
        <w:t xml:space="preserve">  </w:t>
      </w:r>
      <w:r>
        <w:rPr>
          <w:rFonts w:hint="eastAsia"/>
          <w:sz w:val="28"/>
          <w:szCs w:val="30"/>
        </w:rPr>
        <w:t>所有符合条件的研究生均可申请，申请人</w:t>
      </w:r>
      <w:r w:rsidR="00AA6928" w:rsidRPr="00AA6928">
        <w:rPr>
          <w:rFonts w:hint="eastAsia"/>
          <w:sz w:val="28"/>
          <w:szCs w:val="30"/>
        </w:rPr>
        <w:t>如实填写《研究生国家奖学金申请审批表》和科研成果统计</w:t>
      </w:r>
      <w:r>
        <w:rPr>
          <w:rFonts w:hint="eastAsia"/>
          <w:sz w:val="28"/>
          <w:szCs w:val="30"/>
        </w:rPr>
        <w:t>表，提交学习成绩单，并</w:t>
      </w:r>
      <w:proofErr w:type="gramStart"/>
      <w:r>
        <w:rPr>
          <w:rFonts w:hint="eastAsia"/>
          <w:sz w:val="28"/>
          <w:szCs w:val="30"/>
        </w:rPr>
        <w:t>附所有</w:t>
      </w:r>
      <w:proofErr w:type="gramEnd"/>
      <w:r>
        <w:rPr>
          <w:rFonts w:hint="eastAsia"/>
          <w:sz w:val="28"/>
          <w:szCs w:val="30"/>
        </w:rPr>
        <w:t>成果及证明材料复印件，向研究院评审委员会提出申请。研究院</w:t>
      </w:r>
      <w:r w:rsidR="00AA6928" w:rsidRPr="00AA6928">
        <w:rPr>
          <w:rFonts w:hint="eastAsia"/>
          <w:sz w:val="28"/>
          <w:szCs w:val="30"/>
        </w:rPr>
        <w:t>全程公开申请人的申请材料，如申请材料有造假行为，一经查证，取消参评资格；已经获得奖励的，撤销荣誉，收回奖金。</w:t>
      </w:r>
    </w:p>
    <w:p w:rsidR="00AA6928" w:rsidRPr="00AA6928" w:rsidRDefault="00023BA9" w:rsidP="005E4D75">
      <w:pPr>
        <w:adjustRightInd w:val="0"/>
        <w:snapToGrid w:val="0"/>
        <w:spacing w:line="360" w:lineRule="auto"/>
        <w:ind w:firstLineChars="200" w:firstLine="562"/>
        <w:jc w:val="left"/>
        <w:rPr>
          <w:sz w:val="28"/>
          <w:szCs w:val="30"/>
        </w:rPr>
      </w:pPr>
      <w:r w:rsidRPr="005E4D75">
        <w:rPr>
          <w:rFonts w:hint="eastAsia"/>
          <w:b/>
          <w:sz w:val="28"/>
          <w:szCs w:val="30"/>
        </w:rPr>
        <w:t>第二十条</w:t>
      </w:r>
      <w:r>
        <w:rPr>
          <w:rFonts w:hint="eastAsia"/>
          <w:sz w:val="28"/>
          <w:szCs w:val="30"/>
        </w:rPr>
        <w:t xml:space="preserve">  </w:t>
      </w:r>
      <w:r>
        <w:rPr>
          <w:rFonts w:hint="eastAsia"/>
          <w:sz w:val="28"/>
          <w:szCs w:val="30"/>
        </w:rPr>
        <w:t>研究院评审委员会对申请材料进行审查，以</w:t>
      </w:r>
      <w:r w:rsidR="00AA6928" w:rsidRPr="00AA6928">
        <w:rPr>
          <w:rFonts w:hint="eastAsia"/>
          <w:sz w:val="28"/>
          <w:szCs w:val="30"/>
        </w:rPr>
        <w:t>公开答辩方式，按照评审实施细则择优选出拟获奖研究生。</w:t>
      </w:r>
    </w:p>
    <w:p w:rsidR="00AA6928" w:rsidRPr="00AA6928" w:rsidRDefault="004355D2" w:rsidP="005E4D75">
      <w:pPr>
        <w:adjustRightInd w:val="0"/>
        <w:snapToGrid w:val="0"/>
        <w:spacing w:line="360" w:lineRule="auto"/>
        <w:ind w:firstLineChars="200" w:firstLine="562"/>
        <w:jc w:val="left"/>
        <w:rPr>
          <w:sz w:val="28"/>
          <w:szCs w:val="30"/>
        </w:rPr>
      </w:pPr>
      <w:r w:rsidRPr="005E4D75">
        <w:rPr>
          <w:rFonts w:hint="eastAsia"/>
          <w:b/>
          <w:sz w:val="28"/>
          <w:szCs w:val="30"/>
        </w:rPr>
        <w:t>第二十一条</w:t>
      </w:r>
      <w:r w:rsidRPr="005E4D75">
        <w:rPr>
          <w:rFonts w:hint="eastAsia"/>
          <w:b/>
          <w:sz w:val="28"/>
          <w:szCs w:val="30"/>
        </w:rPr>
        <w:t xml:space="preserve"> </w:t>
      </w:r>
      <w:r>
        <w:rPr>
          <w:rFonts w:hint="eastAsia"/>
          <w:sz w:val="28"/>
          <w:szCs w:val="30"/>
        </w:rPr>
        <w:t xml:space="preserve"> </w:t>
      </w:r>
      <w:r>
        <w:rPr>
          <w:rFonts w:hint="eastAsia"/>
          <w:sz w:val="28"/>
          <w:szCs w:val="30"/>
        </w:rPr>
        <w:t>研究院</w:t>
      </w:r>
      <w:r w:rsidR="00AA6928" w:rsidRPr="00AA6928">
        <w:rPr>
          <w:rFonts w:hint="eastAsia"/>
          <w:sz w:val="28"/>
          <w:szCs w:val="30"/>
        </w:rPr>
        <w:t>将拟获奖研究生名单在院内公示</w:t>
      </w:r>
      <w:r w:rsidR="00AA6928" w:rsidRPr="00AA6928">
        <w:rPr>
          <w:rFonts w:hint="eastAsia"/>
          <w:sz w:val="28"/>
          <w:szCs w:val="30"/>
        </w:rPr>
        <w:t>5</w:t>
      </w:r>
      <w:r w:rsidR="00AA6928" w:rsidRPr="00AA6928">
        <w:rPr>
          <w:rFonts w:hint="eastAsia"/>
          <w:sz w:val="28"/>
          <w:szCs w:val="30"/>
        </w:rPr>
        <w:t>个工作日，公示无异议后，报学生资助管理中心。</w:t>
      </w:r>
    </w:p>
    <w:p w:rsidR="004355D2" w:rsidRDefault="004355D2" w:rsidP="00BC29A7">
      <w:pPr>
        <w:adjustRightInd w:val="0"/>
        <w:snapToGrid w:val="0"/>
        <w:spacing w:line="360" w:lineRule="auto"/>
        <w:ind w:firstLineChars="200" w:firstLine="562"/>
        <w:jc w:val="left"/>
        <w:rPr>
          <w:sz w:val="28"/>
          <w:szCs w:val="30"/>
        </w:rPr>
      </w:pPr>
      <w:r w:rsidRPr="005E4D75">
        <w:rPr>
          <w:rFonts w:hint="eastAsia"/>
          <w:b/>
          <w:sz w:val="28"/>
          <w:szCs w:val="30"/>
        </w:rPr>
        <w:t>第二十二条</w:t>
      </w:r>
      <w:r>
        <w:rPr>
          <w:rFonts w:hint="eastAsia"/>
          <w:sz w:val="28"/>
          <w:szCs w:val="30"/>
        </w:rPr>
        <w:t xml:space="preserve">  </w:t>
      </w:r>
      <w:r>
        <w:rPr>
          <w:rFonts w:hint="eastAsia"/>
          <w:sz w:val="28"/>
          <w:szCs w:val="30"/>
        </w:rPr>
        <w:t>对研究生国家奖学金评审结果有异议者，可在研究院公示阶段向研究院评</w:t>
      </w:r>
      <w:r w:rsidR="00AA6928" w:rsidRPr="00AA6928">
        <w:rPr>
          <w:rFonts w:hint="eastAsia"/>
          <w:sz w:val="28"/>
          <w:szCs w:val="30"/>
        </w:rPr>
        <w:t>审委员会提出，评审委员会应及时研究并予以答复。如对答复仍存异议，可在学校公示阶段向学校研究生国家奖学金评审领导小组提请裁决。</w:t>
      </w:r>
    </w:p>
    <w:p w:rsidR="004355D2" w:rsidRPr="007D444D" w:rsidRDefault="004355D2" w:rsidP="00787F3E">
      <w:pPr>
        <w:adjustRightInd w:val="0"/>
        <w:snapToGrid w:val="0"/>
        <w:spacing w:beforeLines="50" w:afterLines="50"/>
        <w:jc w:val="center"/>
        <w:rPr>
          <w:rFonts w:asciiTheme="minorEastAsia" w:eastAsiaTheme="minorEastAsia" w:hAnsiTheme="minorEastAsia"/>
          <w:b/>
          <w:color w:val="000000"/>
          <w:sz w:val="28"/>
          <w:szCs w:val="32"/>
        </w:rPr>
      </w:pPr>
      <w:r w:rsidRPr="007D444D">
        <w:rPr>
          <w:rFonts w:asciiTheme="minorEastAsia" w:eastAsiaTheme="minorEastAsia" w:hAnsiTheme="minorEastAsia" w:hint="eastAsia"/>
          <w:b/>
          <w:color w:val="000000"/>
          <w:sz w:val="28"/>
          <w:szCs w:val="32"/>
        </w:rPr>
        <w:t>第七章  附则</w:t>
      </w:r>
    </w:p>
    <w:p w:rsidR="004355D2" w:rsidRPr="00BC29A7" w:rsidRDefault="004355D2" w:rsidP="005E4D75">
      <w:pPr>
        <w:adjustRightInd w:val="0"/>
        <w:snapToGrid w:val="0"/>
        <w:spacing w:line="360" w:lineRule="auto"/>
        <w:ind w:firstLineChars="200" w:firstLine="562"/>
        <w:jc w:val="left"/>
        <w:rPr>
          <w:sz w:val="28"/>
          <w:szCs w:val="30"/>
        </w:rPr>
      </w:pPr>
      <w:r w:rsidRPr="005E4D75">
        <w:rPr>
          <w:rFonts w:hint="eastAsia"/>
          <w:b/>
          <w:sz w:val="28"/>
          <w:szCs w:val="30"/>
        </w:rPr>
        <w:t>第二十三条</w:t>
      </w:r>
      <w:r>
        <w:rPr>
          <w:rFonts w:hint="eastAsia"/>
          <w:sz w:val="28"/>
          <w:szCs w:val="30"/>
        </w:rPr>
        <w:t xml:space="preserve">  </w:t>
      </w:r>
      <w:r>
        <w:rPr>
          <w:rFonts w:hint="eastAsia"/>
          <w:sz w:val="28"/>
          <w:szCs w:val="30"/>
        </w:rPr>
        <w:t>获得国家奖学金的研究生可同时参评研究生国家助学金、学业奖学金和单项奖学金；但在同一学年度内不再重复获得学校</w:t>
      </w:r>
      <w:r w:rsidRPr="00BC29A7">
        <w:rPr>
          <w:rFonts w:hint="eastAsia"/>
          <w:sz w:val="28"/>
          <w:szCs w:val="30"/>
        </w:rPr>
        <w:t>其他优秀研究生奖学金。</w:t>
      </w:r>
    </w:p>
    <w:p w:rsidR="004355D2" w:rsidRDefault="004355D2" w:rsidP="005E4D75">
      <w:pPr>
        <w:adjustRightInd w:val="0"/>
        <w:snapToGrid w:val="0"/>
        <w:spacing w:line="360" w:lineRule="auto"/>
        <w:ind w:firstLineChars="200" w:firstLine="562"/>
        <w:jc w:val="left"/>
        <w:rPr>
          <w:sz w:val="28"/>
          <w:szCs w:val="30"/>
        </w:rPr>
      </w:pPr>
      <w:r w:rsidRPr="00BC29A7">
        <w:rPr>
          <w:rFonts w:hint="eastAsia"/>
          <w:b/>
          <w:sz w:val="28"/>
          <w:szCs w:val="30"/>
        </w:rPr>
        <w:t>第二十四条</w:t>
      </w:r>
      <w:r w:rsidRPr="00BC29A7">
        <w:rPr>
          <w:rFonts w:hint="eastAsia"/>
          <w:sz w:val="28"/>
          <w:szCs w:val="30"/>
        </w:rPr>
        <w:t xml:space="preserve">  </w:t>
      </w:r>
      <w:r w:rsidRPr="00BC29A7">
        <w:rPr>
          <w:rFonts w:hint="eastAsia"/>
          <w:sz w:val="28"/>
          <w:szCs w:val="30"/>
        </w:rPr>
        <w:t>研究生国家奖学金</w:t>
      </w:r>
      <w:r w:rsidR="0001714E" w:rsidRPr="00BC29A7">
        <w:rPr>
          <w:rFonts w:hint="eastAsia"/>
          <w:sz w:val="28"/>
          <w:szCs w:val="30"/>
        </w:rPr>
        <w:t>评审委员会名单及答辩安排根据研究院</w:t>
      </w:r>
      <w:r w:rsidR="00E4058D" w:rsidRPr="00BC29A7">
        <w:rPr>
          <w:rFonts w:hint="eastAsia"/>
          <w:sz w:val="28"/>
          <w:szCs w:val="30"/>
        </w:rPr>
        <w:t>当年</w:t>
      </w:r>
      <w:r w:rsidR="0001714E" w:rsidRPr="00BC29A7">
        <w:rPr>
          <w:rFonts w:hint="eastAsia"/>
          <w:sz w:val="28"/>
          <w:szCs w:val="30"/>
        </w:rPr>
        <w:t>实际情况，另行公布。</w:t>
      </w:r>
    </w:p>
    <w:p w:rsidR="00BC29A7" w:rsidRDefault="00BC29A7" w:rsidP="00BC29A7">
      <w:pPr>
        <w:adjustRightInd w:val="0"/>
        <w:snapToGrid w:val="0"/>
        <w:spacing w:line="360" w:lineRule="auto"/>
        <w:ind w:firstLineChars="200" w:firstLine="560"/>
        <w:jc w:val="left"/>
        <w:rPr>
          <w:sz w:val="28"/>
          <w:szCs w:val="30"/>
        </w:rPr>
      </w:pPr>
    </w:p>
    <w:p w:rsidR="00AA6928" w:rsidRDefault="00CD125B" w:rsidP="00AA6928">
      <w:pPr>
        <w:jc w:val="left"/>
        <w:rPr>
          <w:sz w:val="28"/>
          <w:szCs w:val="30"/>
        </w:rPr>
      </w:pPr>
      <w:r>
        <w:rPr>
          <w:rFonts w:hint="eastAsia"/>
          <w:sz w:val="28"/>
          <w:szCs w:val="30"/>
        </w:rPr>
        <w:lastRenderedPageBreak/>
        <w:t>附：</w:t>
      </w:r>
    </w:p>
    <w:p w:rsidR="00CD125B" w:rsidRPr="008D0CB0" w:rsidRDefault="00B01FD7" w:rsidP="00AA6928">
      <w:pPr>
        <w:jc w:val="left"/>
        <w:rPr>
          <w:b/>
          <w:sz w:val="28"/>
          <w:szCs w:val="30"/>
        </w:rPr>
      </w:pPr>
      <w:r w:rsidRPr="008D0CB0">
        <w:rPr>
          <w:rFonts w:hint="eastAsia"/>
          <w:b/>
          <w:sz w:val="28"/>
          <w:szCs w:val="30"/>
        </w:rPr>
        <w:t>一、</w:t>
      </w:r>
      <w:r w:rsidRPr="008D0CB0">
        <w:rPr>
          <w:rFonts w:hint="eastAsia"/>
          <w:b/>
          <w:sz w:val="28"/>
          <w:szCs w:val="30"/>
        </w:rPr>
        <w:t xml:space="preserve"> </w:t>
      </w:r>
      <w:r w:rsidR="00CD125B" w:rsidRPr="008D0CB0">
        <w:rPr>
          <w:rFonts w:hint="eastAsia"/>
          <w:b/>
          <w:sz w:val="28"/>
          <w:szCs w:val="30"/>
        </w:rPr>
        <w:t>201</w:t>
      </w:r>
      <w:r w:rsidR="005E4D75" w:rsidRPr="008D0CB0">
        <w:rPr>
          <w:rFonts w:hint="eastAsia"/>
          <w:b/>
          <w:sz w:val="28"/>
          <w:szCs w:val="30"/>
        </w:rPr>
        <w:t>5</w:t>
      </w:r>
      <w:r w:rsidRPr="008D0CB0">
        <w:rPr>
          <w:rFonts w:hint="eastAsia"/>
          <w:b/>
          <w:sz w:val="28"/>
          <w:szCs w:val="30"/>
        </w:rPr>
        <w:t>年中国能源战略研究院研究生国家奖学金评审委员会</w:t>
      </w:r>
      <w:r w:rsidR="00CD125B" w:rsidRPr="008D0CB0">
        <w:rPr>
          <w:rFonts w:hint="eastAsia"/>
          <w:b/>
          <w:sz w:val="28"/>
          <w:szCs w:val="30"/>
        </w:rPr>
        <w:t>名单</w:t>
      </w:r>
    </w:p>
    <w:p w:rsidR="00AA6928" w:rsidRPr="00AA6928" w:rsidRDefault="00CD125B" w:rsidP="00AA6928">
      <w:pPr>
        <w:jc w:val="left"/>
        <w:rPr>
          <w:sz w:val="28"/>
          <w:szCs w:val="30"/>
        </w:rPr>
      </w:pPr>
      <w:r>
        <w:rPr>
          <w:rFonts w:hint="eastAsia"/>
          <w:sz w:val="28"/>
          <w:szCs w:val="30"/>
        </w:rPr>
        <w:t>主任委员</w:t>
      </w:r>
      <w:r w:rsidR="00AA6928" w:rsidRPr="00AA6928">
        <w:rPr>
          <w:rFonts w:hint="eastAsia"/>
          <w:sz w:val="28"/>
          <w:szCs w:val="30"/>
        </w:rPr>
        <w:t>：</w:t>
      </w:r>
      <w:r w:rsidR="005E4D75">
        <w:rPr>
          <w:rFonts w:hint="eastAsia"/>
          <w:sz w:val="28"/>
          <w:szCs w:val="30"/>
        </w:rPr>
        <w:t>张奇</w:t>
      </w:r>
    </w:p>
    <w:p w:rsidR="00AA6928" w:rsidRPr="00AA6928" w:rsidRDefault="00CD125B" w:rsidP="00AA6928">
      <w:pPr>
        <w:jc w:val="left"/>
        <w:rPr>
          <w:sz w:val="28"/>
          <w:szCs w:val="30"/>
        </w:rPr>
      </w:pPr>
      <w:r>
        <w:rPr>
          <w:rFonts w:hint="eastAsia"/>
          <w:sz w:val="28"/>
          <w:szCs w:val="30"/>
        </w:rPr>
        <w:t>委员</w:t>
      </w:r>
      <w:r w:rsidR="00AA6928" w:rsidRPr="00AA6928">
        <w:rPr>
          <w:rFonts w:hint="eastAsia"/>
          <w:sz w:val="28"/>
          <w:szCs w:val="30"/>
        </w:rPr>
        <w:t>：</w:t>
      </w:r>
      <w:r w:rsidR="005E4D75">
        <w:rPr>
          <w:rFonts w:hint="eastAsia"/>
          <w:sz w:val="28"/>
          <w:szCs w:val="30"/>
        </w:rPr>
        <w:t>张媛媛</w:t>
      </w:r>
      <w:r>
        <w:rPr>
          <w:rFonts w:hint="eastAsia"/>
          <w:sz w:val="28"/>
          <w:szCs w:val="30"/>
        </w:rPr>
        <w:t>、</w:t>
      </w:r>
      <w:r w:rsidR="00F577C5">
        <w:rPr>
          <w:rFonts w:hint="eastAsia"/>
          <w:sz w:val="28"/>
          <w:szCs w:val="30"/>
        </w:rPr>
        <w:t>禹春霞、朱丽晶、徐悦</w:t>
      </w:r>
      <w:r w:rsidR="005E4D75">
        <w:rPr>
          <w:rFonts w:hint="eastAsia"/>
          <w:sz w:val="28"/>
          <w:szCs w:val="30"/>
        </w:rPr>
        <w:t>、</w:t>
      </w:r>
      <w:proofErr w:type="gramStart"/>
      <w:r w:rsidR="005E4D75">
        <w:rPr>
          <w:rFonts w:hint="eastAsia"/>
          <w:sz w:val="28"/>
          <w:szCs w:val="30"/>
        </w:rPr>
        <w:t>潘</w:t>
      </w:r>
      <w:proofErr w:type="gramEnd"/>
      <w:r w:rsidR="005E4D75">
        <w:rPr>
          <w:rFonts w:hint="eastAsia"/>
          <w:sz w:val="28"/>
          <w:szCs w:val="30"/>
        </w:rPr>
        <w:t>勋章、林绿</w:t>
      </w:r>
    </w:p>
    <w:p w:rsidR="00AA6928" w:rsidRDefault="00AA6928" w:rsidP="00AA6928">
      <w:pPr>
        <w:jc w:val="left"/>
        <w:rPr>
          <w:sz w:val="28"/>
          <w:szCs w:val="30"/>
        </w:rPr>
      </w:pPr>
    </w:p>
    <w:p w:rsidR="00B01FD7" w:rsidRPr="008D0CB0" w:rsidRDefault="00B01FD7" w:rsidP="00AA6928">
      <w:pPr>
        <w:jc w:val="left"/>
        <w:rPr>
          <w:b/>
          <w:sz w:val="28"/>
          <w:szCs w:val="30"/>
        </w:rPr>
      </w:pPr>
      <w:r w:rsidRPr="008D0CB0">
        <w:rPr>
          <w:rFonts w:hint="eastAsia"/>
          <w:b/>
          <w:sz w:val="28"/>
          <w:szCs w:val="30"/>
        </w:rPr>
        <w:t>二、</w:t>
      </w:r>
      <w:r w:rsidRPr="008D0CB0">
        <w:rPr>
          <w:rFonts w:hint="eastAsia"/>
          <w:b/>
          <w:sz w:val="28"/>
          <w:szCs w:val="30"/>
        </w:rPr>
        <w:t>2015</w:t>
      </w:r>
      <w:r w:rsidRPr="008D0CB0">
        <w:rPr>
          <w:rFonts w:hint="eastAsia"/>
          <w:b/>
          <w:sz w:val="28"/>
          <w:szCs w:val="30"/>
        </w:rPr>
        <w:t>年中国能源战略研究院研究生国家奖学金评审流程</w:t>
      </w:r>
    </w:p>
    <w:p w:rsidR="00B01FD7" w:rsidRDefault="00B01FD7" w:rsidP="00AA6928">
      <w:pPr>
        <w:jc w:val="left"/>
        <w:rPr>
          <w:sz w:val="28"/>
          <w:szCs w:val="30"/>
        </w:rPr>
      </w:pPr>
      <w:r>
        <w:rPr>
          <w:rFonts w:hint="eastAsia"/>
          <w:sz w:val="28"/>
          <w:szCs w:val="30"/>
        </w:rPr>
        <w:t>1. 10</w:t>
      </w:r>
      <w:r>
        <w:rPr>
          <w:rFonts w:hint="eastAsia"/>
          <w:sz w:val="28"/>
          <w:szCs w:val="30"/>
        </w:rPr>
        <w:t>月</w:t>
      </w:r>
      <w:r>
        <w:rPr>
          <w:rFonts w:hint="eastAsia"/>
          <w:sz w:val="28"/>
          <w:szCs w:val="30"/>
        </w:rPr>
        <w:t>8</w:t>
      </w:r>
      <w:r>
        <w:rPr>
          <w:rFonts w:hint="eastAsia"/>
          <w:sz w:val="28"/>
          <w:szCs w:val="30"/>
        </w:rPr>
        <w:t>日：公布</w:t>
      </w:r>
      <w:r>
        <w:rPr>
          <w:rFonts w:hint="eastAsia"/>
          <w:sz w:val="28"/>
          <w:szCs w:val="30"/>
        </w:rPr>
        <w:t>2015</w:t>
      </w:r>
      <w:r>
        <w:rPr>
          <w:rFonts w:hint="eastAsia"/>
          <w:sz w:val="28"/>
          <w:szCs w:val="30"/>
        </w:rPr>
        <w:t>年中国能源战略研究院研究生国家奖学金管理办法；</w:t>
      </w:r>
    </w:p>
    <w:p w:rsidR="00B01FD7" w:rsidRDefault="00B01FD7" w:rsidP="00AA6928">
      <w:pPr>
        <w:jc w:val="left"/>
        <w:rPr>
          <w:sz w:val="28"/>
          <w:szCs w:val="30"/>
        </w:rPr>
      </w:pPr>
      <w:r>
        <w:rPr>
          <w:rFonts w:hint="eastAsia"/>
          <w:sz w:val="28"/>
          <w:szCs w:val="30"/>
        </w:rPr>
        <w:t>2. 10</w:t>
      </w:r>
      <w:r>
        <w:rPr>
          <w:rFonts w:hint="eastAsia"/>
          <w:sz w:val="28"/>
          <w:szCs w:val="30"/>
        </w:rPr>
        <w:t>月</w:t>
      </w:r>
      <w:r>
        <w:rPr>
          <w:rFonts w:hint="eastAsia"/>
          <w:sz w:val="28"/>
          <w:szCs w:val="30"/>
        </w:rPr>
        <w:t>9</w:t>
      </w:r>
      <w:r>
        <w:rPr>
          <w:rFonts w:hint="eastAsia"/>
          <w:sz w:val="28"/>
          <w:szCs w:val="30"/>
        </w:rPr>
        <w:t>日</w:t>
      </w:r>
      <w:r>
        <w:rPr>
          <w:rFonts w:hint="eastAsia"/>
          <w:sz w:val="28"/>
          <w:szCs w:val="30"/>
        </w:rPr>
        <w:t>-10</w:t>
      </w:r>
      <w:r>
        <w:rPr>
          <w:rFonts w:hint="eastAsia"/>
          <w:sz w:val="28"/>
          <w:szCs w:val="30"/>
        </w:rPr>
        <w:t>月</w:t>
      </w:r>
      <w:r>
        <w:rPr>
          <w:rFonts w:hint="eastAsia"/>
          <w:sz w:val="28"/>
          <w:szCs w:val="30"/>
        </w:rPr>
        <w:t>13</w:t>
      </w:r>
      <w:r>
        <w:rPr>
          <w:rFonts w:hint="eastAsia"/>
          <w:sz w:val="28"/>
          <w:szCs w:val="30"/>
        </w:rPr>
        <w:t>日：申请人提交材料，研究院进行资格初审；</w:t>
      </w:r>
    </w:p>
    <w:p w:rsidR="00B01FD7" w:rsidRDefault="00B01FD7" w:rsidP="00440433">
      <w:pPr>
        <w:jc w:val="left"/>
        <w:rPr>
          <w:sz w:val="28"/>
          <w:szCs w:val="30"/>
        </w:rPr>
      </w:pPr>
      <w:r>
        <w:rPr>
          <w:rFonts w:hint="eastAsia"/>
          <w:sz w:val="28"/>
          <w:szCs w:val="30"/>
        </w:rPr>
        <w:t>3. 10</w:t>
      </w:r>
      <w:r>
        <w:rPr>
          <w:rFonts w:hint="eastAsia"/>
          <w:sz w:val="28"/>
          <w:szCs w:val="30"/>
        </w:rPr>
        <w:t>月</w:t>
      </w:r>
      <w:r>
        <w:rPr>
          <w:rFonts w:hint="eastAsia"/>
          <w:sz w:val="28"/>
          <w:szCs w:val="30"/>
        </w:rPr>
        <w:t>14</w:t>
      </w:r>
      <w:r>
        <w:rPr>
          <w:rFonts w:hint="eastAsia"/>
          <w:sz w:val="28"/>
          <w:szCs w:val="30"/>
        </w:rPr>
        <w:t>日：研究院组织</w:t>
      </w:r>
      <w:r>
        <w:rPr>
          <w:rFonts w:hint="eastAsia"/>
          <w:sz w:val="28"/>
          <w:szCs w:val="30"/>
        </w:rPr>
        <w:t>2015</w:t>
      </w:r>
      <w:r>
        <w:rPr>
          <w:rFonts w:hint="eastAsia"/>
          <w:sz w:val="28"/>
          <w:szCs w:val="30"/>
        </w:rPr>
        <w:t>年研究生国家奖学金公开答辩，并公示拟获奖名单。</w:t>
      </w:r>
    </w:p>
    <w:p w:rsidR="00B01FD7" w:rsidRDefault="00B01FD7" w:rsidP="00440433">
      <w:pPr>
        <w:jc w:val="left"/>
        <w:rPr>
          <w:sz w:val="28"/>
          <w:szCs w:val="30"/>
        </w:rPr>
      </w:pPr>
    </w:p>
    <w:p w:rsidR="00B01FD7" w:rsidRPr="008D0CB0" w:rsidRDefault="00B01FD7" w:rsidP="00440433">
      <w:pPr>
        <w:jc w:val="left"/>
        <w:rPr>
          <w:b/>
          <w:sz w:val="28"/>
          <w:szCs w:val="30"/>
        </w:rPr>
      </w:pPr>
      <w:r w:rsidRPr="008D0CB0">
        <w:rPr>
          <w:rFonts w:hint="eastAsia"/>
          <w:b/>
          <w:sz w:val="28"/>
          <w:szCs w:val="30"/>
        </w:rPr>
        <w:t>三、</w:t>
      </w:r>
      <w:r w:rsidRPr="008D0CB0">
        <w:rPr>
          <w:rFonts w:hint="eastAsia"/>
          <w:b/>
          <w:sz w:val="28"/>
          <w:szCs w:val="30"/>
        </w:rPr>
        <w:t>2015</w:t>
      </w:r>
      <w:r w:rsidRPr="008D0CB0">
        <w:rPr>
          <w:rFonts w:hint="eastAsia"/>
          <w:b/>
          <w:sz w:val="28"/>
          <w:szCs w:val="30"/>
        </w:rPr>
        <w:t>年中国能源战略研究院研究生国家奖学金公开答辩流程</w:t>
      </w:r>
    </w:p>
    <w:p w:rsidR="00B01FD7" w:rsidRDefault="00B01FD7" w:rsidP="00440433">
      <w:pPr>
        <w:jc w:val="left"/>
        <w:rPr>
          <w:sz w:val="28"/>
          <w:szCs w:val="30"/>
        </w:rPr>
      </w:pPr>
      <w:r>
        <w:rPr>
          <w:rFonts w:hint="eastAsia"/>
          <w:sz w:val="28"/>
          <w:szCs w:val="30"/>
        </w:rPr>
        <w:t xml:space="preserve">1. </w:t>
      </w:r>
      <w:r>
        <w:rPr>
          <w:rFonts w:hint="eastAsia"/>
          <w:sz w:val="28"/>
          <w:szCs w:val="30"/>
        </w:rPr>
        <w:t>申请人提前上交纸质版和电子版材料至研究院；</w:t>
      </w:r>
    </w:p>
    <w:p w:rsidR="00B01FD7" w:rsidRDefault="00B01FD7" w:rsidP="00440433">
      <w:pPr>
        <w:jc w:val="left"/>
        <w:rPr>
          <w:sz w:val="28"/>
          <w:szCs w:val="30"/>
        </w:rPr>
      </w:pPr>
      <w:r>
        <w:rPr>
          <w:rFonts w:hint="eastAsia"/>
          <w:sz w:val="28"/>
          <w:szCs w:val="30"/>
        </w:rPr>
        <w:t xml:space="preserve">2. </w:t>
      </w:r>
      <w:r>
        <w:rPr>
          <w:rFonts w:hint="eastAsia"/>
          <w:sz w:val="28"/>
          <w:szCs w:val="30"/>
        </w:rPr>
        <w:t>申请人进行不超过</w:t>
      </w:r>
      <w:r>
        <w:rPr>
          <w:rFonts w:hint="eastAsia"/>
          <w:sz w:val="28"/>
          <w:szCs w:val="30"/>
        </w:rPr>
        <w:t>5</w:t>
      </w:r>
      <w:r>
        <w:rPr>
          <w:rFonts w:hint="eastAsia"/>
          <w:sz w:val="28"/>
          <w:szCs w:val="30"/>
        </w:rPr>
        <w:t>分钟</w:t>
      </w:r>
      <w:r>
        <w:rPr>
          <w:rFonts w:hint="eastAsia"/>
          <w:sz w:val="28"/>
          <w:szCs w:val="30"/>
        </w:rPr>
        <w:t>PPT</w:t>
      </w:r>
      <w:r>
        <w:rPr>
          <w:rFonts w:hint="eastAsia"/>
          <w:sz w:val="28"/>
          <w:szCs w:val="30"/>
        </w:rPr>
        <w:t>汇报；</w:t>
      </w:r>
    </w:p>
    <w:p w:rsidR="00B01FD7" w:rsidRDefault="00B01FD7" w:rsidP="00440433">
      <w:pPr>
        <w:jc w:val="left"/>
        <w:rPr>
          <w:sz w:val="28"/>
          <w:szCs w:val="30"/>
        </w:rPr>
      </w:pPr>
      <w:r>
        <w:rPr>
          <w:rFonts w:hint="eastAsia"/>
          <w:sz w:val="28"/>
          <w:szCs w:val="30"/>
        </w:rPr>
        <w:t xml:space="preserve">3. </w:t>
      </w:r>
      <w:r>
        <w:rPr>
          <w:rFonts w:hint="eastAsia"/>
          <w:sz w:val="28"/>
          <w:szCs w:val="30"/>
        </w:rPr>
        <w:t>评审委员会根据申请人材料和汇报情况进行提问；</w:t>
      </w:r>
    </w:p>
    <w:p w:rsidR="00B173F8" w:rsidRDefault="00B01FD7" w:rsidP="00440433">
      <w:pPr>
        <w:jc w:val="left"/>
        <w:rPr>
          <w:sz w:val="28"/>
          <w:szCs w:val="30"/>
        </w:rPr>
      </w:pPr>
      <w:r>
        <w:rPr>
          <w:rFonts w:hint="eastAsia"/>
          <w:sz w:val="28"/>
          <w:szCs w:val="30"/>
        </w:rPr>
        <w:t xml:space="preserve">4. </w:t>
      </w:r>
      <w:r w:rsidR="00B173F8">
        <w:rPr>
          <w:rFonts w:hint="eastAsia"/>
          <w:sz w:val="28"/>
          <w:szCs w:val="30"/>
        </w:rPr>
        <w:t>评审委员会根据申请提交的材料和答辩表现，综合考虑候选人的学业成绩（</w:t>
      </w:r>
      <w:r w:rsidR="00B173F8">
        <w:rPr>
          <w:rFonts w:hint="eastAsia"/>
          <w:sz w:val="28"/>
          <w:szCs w:val="30"/>
        </w:rPr>
        <w:t>30</w:t>
      </w:r>
      <w:r w:rsidR="00B173F8">
        <w:rPr>
          <w:rFonts w:hint="eastAsia"/>
          <w:sz w:val="28"/>
          <w:szCs w:val="30"/>
        </w:rPr>
        <w:t>分）、学术成果（</w:t>
      </w:r>
      <w:r w:rsidR="00B173F8">
        <w:rPr>
          <w:rFonts w:hint="eastAsia"/>
          <w:sz w:val="28"/>
          <w:szCs w:val="30"/>
        </w:rPr>
        <w:t>30</w:t>
      </w:r>
      <w:r w:rsidR="00B173F8">
        <w:rPr>
          <w:rFonts w:hint="eastAsia"/>
          <w:sz w:val="28"/>
          <w:szCs w:val="30"/>
        </w:rPr>
        <w:t>分）、答辩表现（</w:t>
      </w:r>
      <w:r w:rsidR="00B173F8">
        <w:rPr>
          <w:rFonts w:hint="eastAsia"/>
          <w:sz w:val="28"/>
          <w:szCs w:val="30"/>
        </w:rPr>
        <w:t>20</w:t>
      </w:r>
      <w:r w:rsidR="00B173F8">
        <w:rPr>
          <w:rFonts w:hint="eastAsia"/>
          <w:sz w:val="28"/>
          <w:szCs w:val="30"/>
        </w:rPr>
        <w:t>分）、综合素质（</w:t>
      </w:r>
      <w:r w:rsidR="00B173F8">
        <w:rPr>
          <w:rFonts w:hint="eastAsia"/>
          <w:sz w:val="28"/>
          <w:szCs w:val="30"/>
        </w:rPr>
        <w:t>20</w:t>
      </w:r>
      <w:r w:rsidR="00B173F8">
        <w:rPr>
          <w:rFonts w:hint="eastAsia"/>
          <w:sz w:val="28"/>
          <w:szCs w:val="30"/>
        </w:rPr>
        <w:t>分）进行打分；</w:t>
      </w:r>
    </w:p>
    <w:p w:rsidR="00440433" w:rsidRPr="00AA6928" w:rsidRDefault="00B173F8" w:rsidP="00440433">
      <w:pPr>
        <w:jc w:val="left"/>
        <w:rPr>
          <w:sz w:val="28"/>
          <w:szCs w:val="30"/>
        </w:rPr>
      </w:pPr>
      <w:r>
        <w:rPr>
          <w:rFonts w:hint="eastAsia"/>
          <w:sz w:val="28"/>
          <w:szCs w:val="30"/>
        </w:rPr>
        <w:t xml:space="preserve">5. </w:t>
      </w:r>
      <w:r>
        <w:rPr>
          <w:rFonts w:hint="eastAsia"/>
          <w:sz w:val="28"/>
          <w:szCs w:val="30"/>
        </w:rPr>
        <w:t>评审委员会统计分数，并公示结果。</w:t>
      </w:r>
      <w:r w:rsidR="00AA6928" w:rsidRPr="00AA6928">
        <w:rPr>
          <w:rFonts w:hint="eastAsia"/>
          <w:sz w:val="28"/>
          <w:szCs w:val="30"/>
        </w:rPr>
        <w:t xml:space="preserve">                        </w:t>
      </w:r>
      <w:r w:rsidR="00440433">
        <w:rPr>
          <w:rFonts w:hint="eastAsia"/>
          <w:sz w:val="28"/>
          <w:szCs w:val="30"/>
        </w:rPr>
        <w:t xml:space="preserve">                               </w:t>
      </w:r>
    </w:p>
    <w:sectPr w:rsidR="00440433" w:rsidRPr="00AA6928" w:rsidSect="00730B88">
      <w:headerReference w:type="default" r:id="rId8"/>
      <w:footerReference w:type="default" r:id="rId9"/>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A660B" w:rsidRDefault="005A660B">
      <w:r>
        <w:separator/>
      </w:r>
    </w:p>
  </w:endnote>
  <w:endnote w:type="continuationSeparator" w:id="0">
    <w:p w:rsidR="005A660B" w:rsidRDefault="005A660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_GB2312">
    <w:altName w:val="Arial Unicode MS"/>
    <w:charset w:val="86"/>
    <w:family w:val="modern"/>
    <w:pitch w:val="fixed"/>
    <w:sig w:usb0="00000000" w:usb1="080E0000" w:usb2="00000010" w:usb3="00000000" w:csb0="00040000" w:csb1="00000000"/>
  </w:font>
  <w:font w:name="PMingLiU">
    <w:altName w:val="新細明體"/>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571304"/>
      <w:docPartObj>
        <w:docPartGallery w:val="Page Numbers (Bottom of Page)"/>
        <w:docPartUnique/>
      </w:docPartObj>
    </w:sdtPr>
    <w:sdtContent>
      <w:p w:rsidR="00AA6928" w:rsidRDefault="00275304">
        <w:pPr>
          <w:pStyle w:val="a4"/>
          <w:jc w:val="right"/>
        </w:pPr>
        <w:fldSimple w:instr=" PAGE   \* MERGEFORMAT ">
          <w:r w:rsidR="00787F3E" w:rsidRPr="00787F3E">
            <w:rPr>
              <w:noProof/>
              <w:lang w:val="zh-CN"/>
            </w:rPr>
            <w:t>3</w:t>
          </w:r>
        </w:fldSimple>
      </w:p>
    </w:sdtContent>
  </w:sdt>
  <w:p w:rsidR="00E830E1" w:rsidRPr="00745FCE" w:rsidRDefault="00E830E1" w:rsidP="00745FCE">
    <w:pPr>
      <w:spacing w:line="240" w:lineRule="atLeast"/>
      <w:ind w:left="480" w:hangingChars="200" w:hanging="480"/>
      <w:rPr>
        <w:rFonts w:eastAsia="仿宋_GB2312"/>
        <w:sz w:val="24"/>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A660B" w:rsidRDefault="005A660B">
      <w:r>
        <w:separator/>
      </w:r>
    </w:p>
  </w:footnote>
  <w:footnote w:type="continuationSeparator" w:id="0">
    <w:p w:rsidR="005A660B" w:rsidRDefault="005A660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830E1" w:rsidRPr="00766174" w:rsidRDefault="007F1BF4" w:rsidP="007D226D">
    <w:pPr>
      <w:pStyle w:val="a3"/>
      <w:textAlignment w:val="center"/>
    </w:pPr>
    <w:r>
      <w:rPr>
        <w:rFonts w:eastAsia="仿宋_GB2312"/>
        <w:b/>
        <w:bCs/>
        <w:noProof/>
        <w:sz w:val="28"/>
        <w:szCs w:val="28"/>
      </w:rPr>
      <w:drawing>
        <wp:inline distT="0" distB="0" distL="0" distR="0">
          <wp:extent cx="3062605" cy="741680"/>
          <wp:effectExtent l="19050" t="0" r="4445" b="0"/>
          <wp:docPr id="1" name="图片 1" descr="石油毛笔字(四色)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石油毛笔字(四色)A"/>
                  <pic:cNvPicPr>
                    <a:picLocks noChangeAspect="1" noChangeArrowheads="1"/>
                  </pic:cNvPicPr>
                </pic:nvPicPr>
                <pic:blipFill>
                  <a:blip r:embed="rId1"/>
                  <a:srcRect/>
                  <a:stretch>
                    <a:fillRect/>
                  </a:stretch>
                </pic:blipFill>
                <pic:spPr bwMode="auto">
                  <a:xfrm>
                    <a:off x="0" y="0"/>
                    <a:ext cx="3062605" cy="741680"/>
                  </a:xfrm>
                  <a:prstGeom prst="rect">
                    <a:avLst/>
                  </a:prstGeom>
                  <a:noFill/>
                  <a:ln w="9525">
                    <a:noFill/>
                    <a:miter lim="800000"/>
                    <a:headEnd/>
                    <a:tailEnd/>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4"/>
    <w:multiLevelType w:val="multilevel"/>
    <w:tmpl w:val="00000004"/>
    <w:lvl w:ilvl="0">
      <w:start w:val="1"/>
      <w:numFmt w:val="decimal"/>
      <w:lvlText w:val="%1)"/>
      <w:lvlJc w:val="left"/>
      <w:pPr>
        <w:tabs>
          <w:tab w:val="num" w:pos="840"/>
        </w:tabs>
        <w:ind w:left="840" w:hanging="420"/>
      </w:pPr>
    </w:lvl>
    <w:lvl w:ilvl="1">
      <w:start w:val="1"/>
      <w:numFmt w:val="lowerLetter"/>
      <w:lvlText w:val="%2)"/>
      <w:lvlJc w:val="left"/>
      <w:pPr>
        <w:tabs>
          <w:tab w:val="num" w:pos="1260"/>
        </w:tabs>
        <w:ind w:left="1260" w:hanging="420"/>
      </w:pPr>
    </w:lvl>
    <w:lvl w:ilvl="2">
      <w:start w:val="1"/>
      <w:numFmt w:val="lowerRoman"/>
      <w:lvlText w:val="%3."/>
      <w:lvlJc w:val="right"/>
      <w:pPr>
        <w:tabs>
          <w:tab w:val="num" w:pos="1680"/>
        </w:tabs>
        <w:ind w:left="1680" w:hanging="420"/>
      </w:pPr>
    </w:lvl>
    <w:lvl w:ilvl="3">
      <w:start w:val="1"/>
      <w:numFmt w:val="decimal"/>
      <w:lvlText w:val="%4."/>
      <w:lvlJc w:val="left"/>
      <w:pPr>
        <w:tabs>
          <w:tab w:val="num" w:pos="2100"/>
        </w:tabs>
        <w:ind w:left="2100" w:hanging="420"/>
      </w:pPr>
    </w:lvl>
    <w:lvl w:ilvl="4">
      <w:start w:val="1"/>
      <w:numFmt w:val="lowerLetter"/>
      <w:lvlText w:val="%5)"/>
      <w:lvlJc w:val="left"/>
      <w:pPr>
        <w:tabs>
          <w:tab w:val="num" w:pos="2520"/>
        </w:tabs>
        <w:ind w:left="2520" w:hanging="420"/>
      </w:pPr>
    </w:lvl>
    <w:lvl w:ilvl="5">
      <w:start w:val="1"/>
      <w:numFmt w:val="lowerRoman"/>
      <w:lvlText w:val="%6."/>
      <w:lvlJc w:val="right"/>
      <w:pPr>
        <w:tabs>
          <w:tab w:val="num" w:pos="2940"/>
        </w:tabs>
        <w:ind w:left="2940" w:hanging="420"/>
      </w:pPr>
    </w:lvl>
    <w:lvl w:ilvl="6">
      <w:start w:val="1"/>
      <w:numFmt w:val="decimal"/>
      <w:lvlText w:val="%7."/>
      <w:lvlJc w:val="left"/>
      <w:pPr>
        <w:tabs>
          <w:tab w:val="num" w:pos="3360"/>
        </w:tabs>
        <w:ind w:left="3360" w:hanging="420"/>
      </w:pPr>
    </w:lvl>
    <w:lvl w:ilvl="7">
      <w:start w:val="1"/>
      <w:numFmt w:val="lowerLetter"/>
      <w:lvlText w:val="%8)"/>
      <w:lvlJc w:val="left"/>
      <w:pPr>
        <w:tabs>
          <w:tab w:val="num" w:pos="3780"/>
        </w:tabs>
        <w:ind w:left="3780" w:hanging="420"/>
      </w:pPr>
    </w:lvl>
    <w:lvl w:ilvl="8">
      <w:start w:val="1"/>
      <w:numFmt w:val="lowerRoman"/>
      <w:lvlText w:val="%9."/>
      <w:lvlJc w:val="right"/>
      <w:pPr>
        <w:tabs>
          <w:tab w:val="num" w:pos="4200"/>
        </w:tabs>
        <w:ind w:left="4200" w:hanging="420"/>
      </w:pPr>
    </w:lvl>
  </w:abstractNum>
  <w:abstractNum w:abstractNumId="1">
    <w:nsid w:val="00000005"/>
    <w:multiLevelType w:val="singleLevel"/>
    <w:tmpl w:val="00000005"/>
    <w:lvl w:ilvl="0">
      <w:start w:val="8"/>
      <w:numFmt w:val="decimal"/>
      <w:suff w:val="nothing"/>
      <w:lvlText w:val="%1."/>
      <w:lvlJc w:val="left"/>
      <w:pPr>
        <w:ind w:left="0" w:firstLine="0"/>
      </w:pPr>
    </w:lvl>
  </w:abstractNum>
  <w:abstractNum w:abstractNumId="2">
    <w:nsid w:val="00000006"/>
    <w:multiLevelType w:val="multilevel"/>
    <w:tmpl w:val="00000006"/>
    <w:lvl w:ilvl="0">
      <w:start w:val="1"/>
      <w:numFmt w:val="decimal"/>
      <w:lvlText w:val="%1."/>
      <w:lvlJc w:val="left"/>
      <w:pPr>
        <w:ind w:left="360" w:hanging="36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
    <w:nsid w:val="00000007"/>
    <w:multiLevelType w:val="multilevel"/>
    <w:tmpl w:val="00000007"/>
    <w:lvl w:ilvl="0">
      <w:start w:val="1"/>
      <w:numFmt w:val="decimal"/>
      <w:lvlText w:val="%1."/>
      <w:lvlJc w:val="left"/>
      <w:pPr>
        <w:ind w:left="360" w:hanging="36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lvlOverride w:ilvl="0">
      <w:startOverride w:val="8"/>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bordersDoNotSurroundHeader/>
  <w:bordersDoNotSurroundFooter/>
  <w:proofState w:spelling="clean" w:grammar="clean"/>
  <w:stylePaneFormatFilter w:val="3F01"/>
  <w:defaultTabStop w:val="420"/>
  <w:drawingGridHorizontalSpacing w:val="105"/>
  <w:drawingGridVerticalSpacing w:val="156"/>
  <w:displayHorizontalDrawingGridEvery w:val="0"/>
  <w:displayVerticalDrawingGridEvery w:val="2"/>
  <w:characterSpacingControl w:val="compressPunctuation"/>
  <w:hdrShapeDefaults>
    <o:shapedefaults v:ext="edit" spidmax="67586"/>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AD0167"/>
    <w:rsid w:val="00001672"/>
    <w:rsid w:val="00001FC1"/>
    <w:rsid w:val="0001714E"/>
    <w:rsid w:val="00020829"/>
    <w:rsid w:val="000226BF"/>
    <w:rsid w:val="00023BA9"/>
    <w:rsid w:val="0002555F"/>
    <w:rsid w:val="00026637"/>
    <w:rsid w:val="00027F78"/>
    <w:rsid w:val="00075395"/>
    <w:rsid w:val="00085318"/>
    <w:rsid w:val="000A2B99"/>
    <w:rsid w:val="000A43E7"/>
    <w:rsid w:val="000A7CFE"/>
    <w:rsid w:val="000B47BC"/>
    <w:rsid w:val="000C6F01"/>
    <w:rsid w:val="000F4546"/>
    <w:rsid w:val="000F4823"/>
    <w:rsid w:val="000F48C4"/>
    <w:rsid w:val="000F6B2F"/>
    <w:rsid w:val="00120554"/>
    <w:rsid w:val="00122E10"/>
    <w:rsid w:val="0012321E"/>
    <w:rsid w:val="00123A34"/>
    <w:rsid w:val="00143451"/>
    <w:rsid w:val="001532E3"/>
    <w:rsid w:val="00155EE0"/>
    <w:rsid w:val="0016634E"/>
    <w:rsid w:val="00180C96"/>
    <w:rsid w:val="001954FC"/>
    <w:rsid w:val="001A1DB8"/>
    <w:rsid w:val="001B2B64"/>
    <w:rsid w:val="001C690F"/>
    <w:rsid w:val="001D4B09"/>
    <w:rsid w:val="001D566A"/>
    <w:rsid w:val="001D6014"/>
    <w:rsid w:val="001E1688"/>
    <w:rsid w:val="001E5CFE"/>
    <w:rsid w:val="001E6FBD"/>
    <w:rsid w:val="00202CFE"/>
    <w:rsid w:val="002317E4"/>
    <w:rsid w:val="00237AA7"/>
    <w:rsid w:val="00237AF1"/>
    <w:rsid w:val="00242066"/>
    <w:rsid w:val="00245EDB"/>
    <w:rsid w:val="00250A31"/>
    <w:rsid w:val="00251AF2"/>
    <w:rsid w:val="00255FDB"/>
    <w:rsid w:val="00256887"/>
    <w:rsid w:val="00256A0D"/>
    <w:rsid w:val="002577E9"/>
    <w:rsid w:val="002624EF"/>
    <w:rsid w:val="00266B03"/>
    <w:rsid w:val="00275304"/>
    <w:rsid w:val="002857FE"/>
    <w:rsid w:val="00292D9A"/>
    <w:rsid w:val="0029619F"/>
    <w:rsid w:val="002E1090"/>
    <w:rsid w:val="002E2948"/>
    <w:rsid w:val="00307698"/>
    <w:rsid w:val="00310032"/>
    <w:rsid w:val="003110D8"/>
    <w:rsid w:val="003141DF"/>
    <w:rsid w:val="00325CD0"/>
    <w:rsid w:val="003334D6"/>
    <w:rsid w:val="00334ED4"/>
    <w:rsid w:val="0033563C"/>
    <w:rsid w:val="00340957"/>
    <w:rsid w:val="0034517A"/>
    <w:rsid w:val="0037001C"/>
    <w:rsid w:val="003703FB"/>
    <w:rsid w:val="003736AE"/>
    <w:rsid w:val="0037607A"/>
    <w:rsid w:val="00397839"/>
    <w:rsid w:val="003D152F"/>
    <w:rsid w:val="003D5FAF"/>
    <w:rsid w:val="003D64B2"/>
    <w:rsid w:val="003F270C"/>
    <w:rsid w:val="003F7A32"/>
    <w:rsid w:val="00416B1C"/>
    <w:rsid w:val="00421509"/>
    <w:rsid w:val="00431A99"/>
    <w:rsid w:val="004355D2"/>
    <w:rsid w:val="00435855"/>
    <w:rsid w:val="00440433"/>
    <w:rsid w:val="00442F2E"/>
    <w:rsid w:val="004431D2"/>
    <w:rsid w:val="00445B76"/>
    <w:rsid w:val="00447AE5"/>
    <w:rsid w:val="004531A1"/>
    <w:rsid w:val="0046391D"/>
    <w:rsid w:val="0046515E"/>
    <w:rsid w:val="00470C33"/>
    <w:rsid w:val="00482FE1"/>
    <w:rsid w:val="00484E68"/>
    <w:rsid w:val="004A3B79"/>
    <w:rsid w:val="004A7572"/>
    <w:rsid w:val="004D0192"/>
    <w:rsid w:val="004E3902"/>
    <w:rsid w:val="004E7457"/>
    <w:rsid w:val="00506536"/>
    <w:rsid w:val="00531FB6"/>
    <w:rsid w:val="0055786D"/>
    <w:rsid w:val="005609F5"/>
    <w:rsid w:val="00570F80"/>
    <w:rsid w:val="00573ABA"/>
    <w:rsid w:val="00575BE2"/>
    <w:rsid w:val="00590A38"/>
    <w:rsid w:val="00591741"/>
    <w:rsid w:val="0059590F"/>
    <w:rsid w:val="005A5E47"/>
    <w:rsid w:val="005A660B"/>
    <w:rsid w:val="005B59F8"/>
    <w:rsid w:val="005B5D7E"/>
    <w:rsid w:val="005C4FCE"/>
    <w:rsid w:val="005C681A"/>
    <w:rsid w:val="005D06E3"/>
    <w:rsid w:val="005D348B"/>
    <w:rsid w:val="005E00E5"/>
    <w:rsid w:val="005E4D75"/>
    <w:rsid w:val="00606DD8"/>
    <w:rsid w:val="00607FEA"/>
    <w:rsid w:val="00611EAB"/>
    <w:rsid w:val="00617917"/>
    <w:rsid w:val="00622312"/>
    <w:rsid w:val="00631795"/>
    <w:rsid w:val="00637665"/>
    <w:rsid w:val="00646FB3"/>
    <w:rsid w:val="00647096"/>
    <w:rsid w:val="00650E6D"/>
    <w:rsid w:val="00653AD8"/>
    <w:rsid w:val="00667FC0"/>
    <w:rsid w:val="006731F7"/>
    <w:rsid w:val="00677A11"/>
    <w:rsid w:val="00687526"/>
    <w:rsid w:val="006A5E54"/>
    <w:rsid w:val="006A7FFD"/>
    <w:rsid w:val="006B73A0"/>
    <w:rsid w:val="006C391D"/>
    <w:rsid w:val="006C4B32"/>
    <w:rsid w:val="006E0162"/>
    <w:rsid w:val="00700B3C"/>
    <w:rsid w:val="0070519D"/>
    <w:rsid w:val="007079B0"/>
    <w:rsid w:val="00714035"/>
    <w:rsid w:val="00730B88"/>
    <w:rsid w:val="00730FA2"/>
    <w:rsid w:val="0073188C"/>
    <w:rsid w:val="00744CC6"/>
    <w:rsid w:val="00745B52"/>
    <w:rsid w:val="00745D88"/>
    <w:rsid w:val="00745FCE"/>
    <w:rsid w:val="007551D7"/>
    <w:rsid w:val="0075572E"/>
    <w:rsid w:val="00766174"/>
    <w:rsid w:val="007668EF"/>
    <w:rsid w:val="007709C2"/>
    <w:rsid w:val="007822D1"/>
    <w:rsid w:val="00782AFB"/>
    <w:rsid w:val="00785CC4"/>
    <w:rsid w:val="00787F3E"/>
    <w:rsid w:val="00793D5E"/>
    <w:rsid w:val="007A261E"/>
    <w:rsid w:val="007A5EE2"/>
    <w:rsid w:val="007B1B4A"/>
    <w:rsid w:val="007B39B4"/>
    <w:rsid w:val="007C167D"/>
    <w:rsid w:val="007D226D"/>
    <w:rsid w:val="007D444D"/>
    <w:rsid w:val="007D5B12"/>
    <w:rsid w:val="007D74E7"/>
    <w:rsid w:val="007F03BA"/>
    <w:rsid w:val="007F1BF4"/>
    <w:rsid w:val="0081243D"/>
    <w:rsid w:val="008151F4"/>
    <w:rsid w:val="00840ED5"/>
    <w:rsid w:val="008562F8"/>
    <w:rsid w:val="00862BD0"/>
    <w:rsid w:val="00873DC2"/>
    <w:rsid w:val="00876C05"/>
    <w:rsid w:val="00880040"/>
    <w:rsid w:val="00882A45"/>
    <w:rsid w:val="008836BF"/>
    <w:rsid w:val="00886309"/>
    <w:rsid w:val="008A19CD"/>
    <w:rsid w:val="008A29BB"/>
    <w:rsid w:val="008C0D5C"/>
    <w:rsid w:val="008C3FC0"/>
    <w:rsid w:val="008D0CB0"/>
    <w:rsid w:val="008D37DF"/>
    <w:rsid w:val="008D6C42"/>
    <w:rsid w:val="008E5F97"/>
    <w:rsid w:val="008F067C"/>
    <w:rsid w:val="008F2432"/>
    <w:rsid w:val="008F7705"/>
    <w:rsid w:val="00900D72"/>
    <w:rsid w:val="009037B7"/>
    <w:rsid w:val="00910CA2"/>
    <w:rsid w:val="0091321B"/>
    <w:rsid w:val="00913B07"/>
    <w:rsid w:val="00917CFF"/>
    <w:rsid w:val="00924E33"/>
    <w:rsid w:val="0093092B"/>
    <w:rsid w:val="0093418A"/>
    <w:rsid w:val="009456E0"/>
    <w:rsid w:val="00950F86"/>
    <w:rsid w:val="009512D1"/>
    <w:rsid w:val="00951557"/>
    <w:rsid w:val="00953FF6"/>
    <w:rsid w:val="00960FF2"/>
    <w:rsid w:val="00974359"/>
    <w:rsid w:val="009829B8"/>
    <w:rsid w:val="009A6A30"/>
    <w:rsid w:val="009B4351"/>
    <w:rsid w:val="009B64BB"/>
    <w:rsid w:val="009C5210"/>
    <w:rsid w:val="009E1610"/>
    <w:rsid w:val="009E3350"/>
    <w:rsid w:val="009E5855"/>
    <w:rsid w:val="009F45DD"/>
    <w:rsid w:val="00A04DE1"/>
    <w:rsid w:val="00A22796"/>
    <w:rsid w:val="00A32941"/>
    <w:rsid w:val="00A3439F"/>
    <w:rsid w:val="00A3545A"/>
    <w:rsid w:val="00A378DD"/>
    <w:rsid w:val="00A51895"/>
    <w:rsid w:val="00A5524B"/>
    <w:rsid w:val="00A81308"/>
    <w:rsid w:val="00A820DE"/>
    <w:rsid w:val="00A84BAF"/>
    <w:rsid w:val="00A85054"/>
    <w:rsid w:val="00AA2B67"/>
    <w:rsid w:val="00AA6928"/>
    <w:rsid w:val="00AB3576"/>
    <w:rsid w:val="00AC74BF"/>
    <w:rsid w:val="00AD0167"/>
    <w:rsid w:val="00AF1CDE"/>
    <w:rsid w:val="00B01FD7"/>
    <w:rsid w:val="00B173F8"/>
    <w:rsid w:val="00B21275"/>
    <w:rsid w:val="00B37BA7"/>
    <w:rsid w:val="00B76DBB"/>
    <w:rsid w:val="00B83F51"/>
    <w:rsid w:val="00B8481E"/>
    <w:rsid w:val="00B90233"/>
    <w:rsid w:val="00B915C9"/>
    <w:rsid w:val="00BA3631"/>
    <w:rsid w:val="00BB0FB1"/>
    <w:rsid w:val="00BC29A7"/>
    <w:rsid w:val="00BC4ECB"/>
    <w:rsid w:val="00BD1C63"/>
    <w:rsid w:val="00BD205E"/>
    <w:rsid w:val="00BE038A"/>
    <w:rsid w:val="00BF1D22"/>
    <w:rsid w:val="00BF2387"/>
    <w:rsid w:val="00C00F4A"/>
    <w:rsid w:val="00C05482"/>
    <w:rsid w:val="00C06F5B"/>
    <w:rsid w:val="00C15BE6"/>
    <w:rsid w:val="00C20EF5"/>
    <w:rsid w:val="00C3473B"/>
    <w:rsid w:val="00C433B1"/>
    <w:rsid w:val="00C435AC"/>
    <w:rsid w:val="00C548EB"/>
    <w:rsid w:val="00C565EE"/>
    <w:rsid w:val="00C65BFF"/>
    <w:rsid w:val="00C72362"/>
    <w:rsid w:val="00C73DE9"/>
    <w:rsid w:val="00C76373"/>
    <w:rsid w:val="00C823A7"/>
    <w:rsid w:val="00C848C2"/>
    <w:rsid w:val="00C91C6B"/>
    <w:rsid w:val="00C91D0C"/>
    <w:rsid w:val="00C92F69"/>
    <w:rsid w:val="00CA3040"/>
    <w:rsid w:val="00CA3547"/>
    <w:rsid w:val="00CB04CE"/>
    <w:rsid w:val="00CC18C7"/>
    <w:rsid w:val="00CC2216"/>
    <w:rsid w:val="00CD089C"/>
    <w:rsid w:val="00CD125B"/>
    <w:rsid w:val="00CD216B"/>
    <w:rsid w:val="00CD5F3A"/>
    <w:rsid w:val="00CE2636"/>
    <w:rsid w:val="00D0376A"/>
    <w:rsid w:val="00D106F3"/>
    <w:rsid w:val="00D13523"/>
    <w:rsid w:val="00D21F0D"/>
    <w:rsid w:val="00D22234"/>
    <w:rsid w:val="00D22FF4"/>
    <w:rsid w:val="00D37818"/>
    <w:rsid w:val="00D40F1A"/>
    <w:rsid w:val="00D45D43"/>
    <w:rsid w:val="00D84FCB"/>
    <w:rsid w:val="00DA171F"/>
    <w:rsid w:val="00DB5884"/>
    <w:rsid w:val="00DC5FCE"/>
    <w:rsid w:val="00DD5175"/>
    <w:rsid w:val="00DD5A1A"/>
    <w:rsid w:val="00DD697A"/>
    <w:rsid w:val="00DE21A8"/>
    <w:rsid w:val="00DF101B"/>
    <w:rsid w:val="00E01C36"/>
    <w:rsid w:val="00E033E0"/>
    <w:rsid w:val="00E1325E"/>
    <w:rsid w:val="00E15480"/>
    <w:rsid w:val="00E311B1"/>
    <w:rsid w:val="00E4058D"/>
    <w:rsid w:val="00E5798A"/>
    <w:rsid w:val="00E60B31"/>
    <w:rsid w:val="00E64EEB"/>
    <w:rsid w:val="00E830E1"/>
    <w:rsid w:val="00E83C84"/>
    <w:rsid w:val="00EA0A72"/>
    <w:rsid w:val="00EA151C"/>
    <w:rsid w:val="00EC2105"/>
    <w:rsid w:val="00EC6871"/>
    <w:rsid w:val="00ED4853"/>
    <w:rsid w:val="00ED7A59"/>
    <w:rsid w:val="00EE0F96"/>
    <w:rsid w:val="00EE79FC"/>
    <w:rsid w:val="00EF18B1"/>
    <w:rsid w:val="00EF2A78"/>
    <w:rsid w:val="00EF2CA6"/>
    <w:rsid w:val="00F0168E"/>
    <w:rsid w:val="00F03D9F"/>
    <w:rsid w:val="00F0665F"/>
    <w:rsid w:val="00F23606"/>
    <w:rsid w:val="00F241CF"/>
    <w:rsid w:val="00F57757"/>
    <w:rsid w:val="00F577C5"/>
    <w:rsid w:val="00F57866"/>
    <w:rsid w:val="00F61F2C"/>
    <w:rsid w:val="00F67717"/>
    <w:rsid w:val="00F7530E"/>
    <w:rsid w:val="00F75738"/>
    <w:rsid w:val="00F82A31"/>
    <w:rsid w:val="00F93C9F"/>
    <w:rsid w:val="00FA3A12"/>
    <w:rsid w:val="00FA69D0"/>
    <w:rsid w:val="00FB6AE1"/>
    <w:rsid w:val="00FC3C6D"/>
    <w:rsid w:val="00FE132E"/>
    <w:rsid w:val="00FE297A"/>
    <w:rsid w:val="00FF5A9A"/>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75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17917"/>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rsid w:val="00766174"/>
    <w:pPr>
      <w:pBdr>
        <w:bottom w:val="single" w:sz="6" w:space="1" w:color="auto"/>
      </w:pBdr>
      <w:tabs>
        <w:tab w:val="center" w:pos="4153"/>
        <w:tab w:val="right" w:pos="8306"/>
      </w:tabs>
      <w:snapToGrid w:val="0"/>
      <w:jc w:val="center"/>
    </w:pPr>
    <w:rPr>
      <w:sz w:val="18"/>
      <w:szCs w:val="18"/>
    </w:rPr>
  </w:style>
  <w:style w:type="paragraph" w:styleId="a4">
    <w:name w:val="footer"/>
    <w:basedOn w:val="a"/>
    <w:link w:val="Char"/>
    <w:uiPriority w:val="99"/>
    <w:rsid w:val="00766174"/>
    <w:pPr>
      <w:tabs>
        <w:tab w:val="center" w:pos="4153"/>
        <w:tab w:val="right" w:pos="8306"/>
      </w:tabs>
      <w:snapToGrid w:val="0"/>
      <w:jc w:val="left"/>
    </w:pPr>
    <w:rPr>
      <w:sz w:val="18"/>
      <w:szCs w:val="18"/>
    </w:rPr>
  </w:style>
  <w:style w:type="character" w:styleId="a5">
    <w:name w:val="Hyperlink"/>
    <w:basedOn w:val="a0"/>
    <w:rsid w:val="00BF1D22"/>
    <w:rPr>
      <w:color w:val="0000FF"/>
      <w:u w:val="single"/>
    </w:rPr>
  </w:style>
  <w:style w:type="paragraph" w:styleId="a6">
    <w:name w:val="Salutation"/>
    <w:basedOn w:val="a"/>
    <w:next w:val="a"/>
    <w:rsid w:val="000F4823"/>
    <w:rPr>
      <w:rFonts w:ascii="仿宋_GB2312" w:eastAsia="仿宋_GB2312"/>
      <w:sz w:val="28"/>
      <w:szCs w:val="28"/>
    </w:rPr>
  </w:style>
  <w:style w:type="paragraph" w:styleId="a7">
    <w:name w:val="Closing"/>
    <w:basedOn w:val="a"/>
    <w:rsid w:val="000F4823"/>
    <w:pPr>
      <w:ind w:leftChars="2100" w:left="100"/>
    </w:pPr>
    <w:rPr>
      <w:rFonts w:ascii="仿宋_GB2312" w:eastAsia="仿宋_GB2312"/>
      <w:sz w:val="28"/>
      <w:szCs w:val="28"/>
    </w:rPr>
  </w:style>
  <w:style w:type="paragraph" w:styleId="a8">
    <w:name w:val="Body Text"/>
    <w:basedOn w:val="a"/>
    <w:rsid w:val="00E033E0"/>
    <w:pPr>
      <w:spacing w:after="120"/>
    </w:pPr>
    <w:rPr>
      <w:szCs w:val="20"/>
    </w:rPr>
  </w:style>
  <w:style w:type="table" w:styleId="a9">
    <w:name w:val="Table Grid"/>
    <w:basedOn w:val="a1"/>
    <w:rsid w:val="00575BE2"/>
    <w:pPr>
      <w:widowControl w:val="0"/>
    </w:pPr>
    <w:rPr>
      <w:rFonts w:eastAsia="PMingLi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Normal (Web)"/>
    <w:basedOn w:val="a"/>
    <w:uiPriority w:val="99"/>
    <w:rsid w:val="00575BE2"/>
    <w:pPr>
      <w:widowControl/>
      <w:spacing w:before="100" w:beforeAutospacing="1" w:after="100" w:afterAutospacing="1"/>
      <w:jc w:val="left"/>
    </w:pPr>
    <w:rPr>
      <w:rFonts w:ascii="PMingLiU" w:eastAsia="PMingLiU" w:hAnsi="PMingLiU" w:cs="PMingLiU"/>
      <w:kern w:val="0"/>
      <w:sz w:val="24"/>
      <w:lang w:eastAsia="zh-TW"/>
    </w:rPr>
  </w:style>
  <w:style w:type="character" w:customStyle="1" w:styleId="style21">
    <w:name w:val="style21"/>
    <w:basedOn w:val="a0"/>
    <w:rsid w:val="00575BE2"/>
    <w:rPr>
      <w:color w:val="666666"/>
    </w:rPr>
  </w:style>
  <w:style w:type="paragraph" w:styleId="ab">
    <w:name w:val="Body Text Indent"/>
    <w:basedOn w:val="a"/>
    <w:link w:val="Char0"/>
    <w:rsid w:val="00D84FCB"/>
    <w:pPr>
      <w:spacing w:after="120"/>
      <w:ind w:leftChars="200" w:left="420"/>
    </w:pPr>
  </w:style>
  <w:style w:type="character" w:customStyle="1" w:styleId="Char0">
    <w:name w:val="正文文本缩进 Char"/>
    <w:basedOn w:val="a0"/>
    <w:link w:val="ab"/>
    <w:rsid w:val="00D84FCB"/>
    <w:rPr>
      <w:kern w:val="2"/>
      <w:sz w:val="21"/>
      <w:szCs w:val="24"/>
    </w:rPr>
  </w:style>
  <w:style w:type="paragraph" w:customStyle="1" w:styleId="1">
    <w:name w:val="列出段落1"/>
    <w:rsid w:val="00D84FCB"/>
    <w:pPr>
      <w:ind w:firstLineChars="200" w:firstLine="420"/>
    </w:pPr>
  </w:style>
  <w:style w:type="paragraph" w:styleId="ac">
    <w:name w:val="Balloon Text"/>
    <w:basedOn w:val="a"/>
    <w:link w:val="Char1"/>
    <w:rsid w:val="008F7705"/>
    <w:rPr>
      <w:sz w:val="18"/>
      <w:szCs w:val="18"/>
    </w:rPr>
  </w:style>
  <w:style w:type="character" w:customStyle="1" w:styleId="Char1">
    <w:name w:val="批注框文本 Char"/>
    <w:basedOn w:val="a0"/>
    <w:link w:val="ac"/>
    <w:rsid w:val="008F7705"/>
    <w:rPr>
      <w:kern w:val="2"/>
      <w:sz w:val="18"/>
      <w:szCs w:val="18"/>
    </w:rPr>
  </w:style>
  <w:style w:type="paragraph" w:styleId="ad">
    <w:name w:val="Date"/>
    <w:basedOn w:val="a"/>
    <w:next w:val="a"/>
    <w:link w:val="Char2"/>
    <w:rsid w:val="00EF2A78"/>
    <w:pPr>
      <w:ind w:leftChars="2500" w:left="100"/>
    </w:pPr>
  </w:style>
  <w:style w:type="character" w:customStyle="1" w:styleId="Char2">
    <w:name w:val="日期 Char"/>
    <w:basedOn w:val="a0"/>
    <w:link w:val="ad"/>
    <w:rsid w:val="00EF2A78"/>
    <w:rPr>
      <w:kern w:val="2"/>
      <w:sz w:val="21"/>
      <w:szCs w:val="24"/>
    </w:rPr>
  </w:style>
  <w:style w:type="character" w:customStyle="1" w:styleId="Char">
    <w:name w:val="页脚 Char"/>
    <w:basedOn w:val="a0"/>
    <w:link w:val="a4"/>
    <w:uiPriority w:val="99"/>
    <w:rsid w:val="00AA6928"/>
    <w:rPr>
      <w:kern w:val="2"/>
      <w:sz w:val="18"/>
      <w:szCs w:val="18"/>
    </w:rPr>
  </w:style>
</w:styles>
</file>

<file path=word/webSettings.xml><?xml version="1.0" encoding="utf-8"?>
<w:webSettings xmlns:r="http://schemas.openxmlformats.org/officeDocument/2006/relationships" xmlns:w="http://schemas.openxmlformats.org/wordprocessingml/2006/main">
  <w:divs>
    <w:div w:id="124086327">
      <w:bodyDiv w:val="1"/>
      <w:marLeft w:val="0"/>
      <w:marRight w:val="0"/>
      <w:marTop w:val="0"/>
      <w:marBottom w:val="0"/>
      <w:divBdr>
        <w:top w:val="none" w:sz="0" w:space="0" w:color="auto"/>
        <w:left w:val="none" w:sz="0" w:space="0" w:color="auto"/>
        <w:bottom w:val="none" w:sz="0" w:space="0" w:color="auto"/>
        <w:right w:val="none" w:sz="0" w:space="0" w:color="auto"/>
      </w:divBdr>
    </w:div>
    <w:div w:id="425153324">
      <w:bodyDiv w:val="1"/>
      <w:marLeft w:val="0"/>
      <w:marRight w:val="0"/>
      <w:marTop w:val="0"/>
      <w:marBottom w:val="0"/>
      <w:divBdr>
        <w:top w:val="none" w:sz="0" w:space="0" w:color="auto"/>
        <w:left w:val="none" w:sz="0" w:space="0" w:color="auto"/>
        <w:bottom w:val="none" w:sz="0" w:space="0" w:color="auto"/>
        <w:right w:val="none" w:sz="0" w:space="0" w:color="auto"/>
      </w:divBdr>
    </w:div>
    <w:div w:id="1849756614">
      <w:bodyDiv w:val="1"/>
      <w:marLeft w:val="0"/>
      <w:marRight w:val="0"/>
      <w:marTop w:val="0"/>
      <w:marBottom w:val="0"/>
      <w:divBdr>
        <w:top w:val="none" w:sz="0" w:space="0" w:color="auto"/>
        <w:left w:val="none" w:sz="0" w:space="0" w:color="auto"/>
        <w:bottom w:val="none" w:sz="0" w:space="0" w:color="auto"/>
        <w:right w:val="none" w:sz="0" w:space="0" w:color="auto"/>
      </w:divBdr>
    </w:div>
    <w:div w:id="19342399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F9A6B6-CFD0-4FCE-B29F-A93A84293F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6</Pages>
  <Words>492</Words>
  <Characters>2810</Characters>
  <Application>Microsoft Office Word</Application>
  <DocSecurity>0</DocSecurity>
  <Lines>23</Lines>
  <Paragraphs>6</Paragraphs>
  <ScaleCrop>false</ScaleCrop>
  <Company>中国石油大学</Company>
  <LinksUpToDate>false</LinksUpToDate>
  <CharactersWithSpaces>3296</CharactersWithSpaces>
  <SharedDoc>false</SharedDoc>
  <HLinks>
    <vt:vector size="6" baseType="variant">
      <vt:variant>
        <vt:i4>8060940</vt:i4>
      </vt:variant>
      <vt:variant>
        <vt:i4>0</vt:i4>
      </vt:variant>
      <vt:variant>
        <vt:i4>0</vt:i4>
      </vt:variant>
      <vt:variant>
        <vt:i4>5</vt:i4>
      </vt:variant>
      <vt:variant>
        <vt:lpwstr>mailto:cesri@cup.edu.cn</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关于中国能源战略研究中心管理体制</dc:title>
  <dc:creator>MY</dc:creator>
  <cp:lastModifiedBy>lindy.zhang</cp:lastModifiedBy>
  <cp:revision>5</cp:revision>
  <cp:lastPrinted>2014-09-08T02:15:00Z</cp:lastPrinted>
  <dcterms:created xsi:type="dcterms:W3CDTF">2015-10-08T08:46:00Z</dcterms:created>
  <dcterms:modified xsi:type="dcterms:W3CDTF">2015-10-08T09:17:00Z</dcterms:modified>
</cp:coreProperties>
</file>